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оштрафовала Vitesse France S.A.R.L. 100 тысяч рублей за недобросовестную конкуренцию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февраля 2010, 17:19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февраля 2010 года Федеральная антимонопольная служба (ФАС России) назначила штраф компании Vitesse France S.A.R.L. в размере 100 тысяч рублей за недобросовестную конкуренцию.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декабре 2009 года ФАС России признала действия компании Vitesse France S.A.R.L. на товарных рынках бытовой посуды и техники нарушившими пункт 2 части 1 статьи 14 закона "О защите конкуренции". Нарушение выразилось во введении потребителей в заблуждение в отношении места производства реализуемой данным хозяйствующим субъектом на территории Российской Федерации через третьих лиц бытовой посуды и техники "VITESSE".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соответствии с пунктом 2 части 1 статьи 14 закона "О защите конкуренции" не допускается недобросовестная конкуренция, выраженная во введении в заблуждение в отношении характера, способа и места производства, потребительских свойств, качества и количества товара или в отношении его производителей.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"Социологическое исследование ВЦИОМ показало, что у потребителей сложилась устойчивая ассоциация бытовой посуды и техники "VITESSE" с Францией как страной производства этой продукции. На самом деле товары компании производятся в Китае. Таким образом, потребители вводятся в заблуждение в отношении места производства бытовой посуды и техники "VITESSE", реализуемых компанией в России через третьих лиц", - заявил начальник управления контроля рекламы и недобросовестной конкуренции ФАС России Николай Карташов.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###Справка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Согласно части 1 статьи 14.33 КоАП РФ недобросовестная конкуренция, если эти действия не содержат уголовно наказуемого деяния, за исключением случаев, предусмотренных статьей 14.3 настоящего Кодекса и частью 2 статьи 14.33, влечет наложение административного штрафа на должностных лиц в размере от двенадцати тысяч до двадцати тысяч рублей; на юридических лиц - от ста тысяч до пятисот тысяч рублей.###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