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по самому массовому картелю поддержано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2017,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г. Москвы признал законным решение ФАС России по делу о картеле на торгах на поставку вещевого имущества для нужд МВД России, ФСБ России и ФТС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раскрытый картель беспрецедентен по своему размаху – виновными признаны более 90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выявлено 18 открытых аукционов в электронной форме, которые прошли в условиях сговора участников на общую сумму более 3,5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Участниками картеля была разработана система «квот», которые рассчитывались с учетом начальной цены контракта пропорционально количеству участников аукциона. «Квоты» можно было получить, обменять или накопить. После накопления определенного количества «квот» и достижения договоренностей с остальными участниками картеля, один из сговорившихся мог стать «контрактодержаталем» по аукциону.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по борьбе с картелями ФАС России Мухамед Хамуков добавил: </w:t>
      </w:r>
      <w:r>
        <w:rPr>
          <w:i/>
        </w:rPr>
        <w:t xml:space="preserve">Организованная "система квот" контролировалась участниками картеля путем регулярного обмена информацией. Эти доказательства были обнаружены нами в ходе внеплановых проверок в офисах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Заключение картельного соглашения и участие в нем подтверждается также признаниями ряда ответчиков, поступившими по программе освобождения от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вынесла решение по делу о нарушении п. 2 ч. 1 ст. 11 Закона о защите конкуренции и назначила нарушителям штрафы на общую сумму более 606 млн рублей. Компания, первой признавшаяся в картеле была освобождена от административной ответственности. Еще три компании получили минимальные штрафы.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45 юридических лиц не согласились с решением ФАС России и обратились в суд. Арбитражный суд г. Москвы поддержал позицию антимонопольного ведомства и отказал компаниям в их требованиях.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