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завершила рассмотрение серии дел в отношении стивидоров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2017, 20:09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ЗАО «Контейнерный терминал Санкт-Петербург» (ЗАО «КТСП») нарушившим законодательство о защите конкуренции путем установления и поддержания с 1 января 2015 года монопольно высоких цен на услуги по погрузке и выгрузке контейнеров в морском порту Санкт-Петербург. Компании будет выдано предписание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группа лиц в составе структур UCL Holdings и Global Ports занимают коллективное доминирующее положение на рынке перевалки контейнерных грузов в Санкт-Петербурге. Кроме того, КТСП является субъектом естественной монополии, что в силу действующего законодательства, является подтверждением доминирующего положения организации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Тарифы на перевалку грузов в контейнерах устанавливались в долларах США и существенно выросли с 2014 года как в долларовом, так и в рублевом выражениях.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абсолютном выражении тарифы, самостоятельно устанавливаемые стивидорными компаниями в порту Санкт-Петербург, превышают уровень тарифов на аналогичные услуги, действующие в сопоставимых зарубежных портах. Таким образом действия стивидоров могли нивелировать усилия государства по привлечению грузов в российские порты и развитию конкурентоспособности российских транспортно-логистических маршрутов», - отметил председатель комиссии, заместитель руководителя ФАС России Александр Редько.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Повышение тарифов на перевалку контейнеров ставит под угрозу работу, проводимую ОАО «РЖД» по привлечению грузов и развитию транзита за счет предоставления скидок. Фактически скидки, выдаваемые ОАО «РЖД», были нивелированы повышением цен на услуги в портах. Сложившаяся ценовая диспропорция, по мнению ФАС, могла негативно повлиять на эффективность мер государственной поддержки российского экспорта, в том числе продукции отечественного машиностроения и иной продукции с высокой добавочной стоимостью, перевозимой в контейнерах.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также установила, что услуги по перевалке грузов в порту Санкт-Петербурга нередко доступны потребителям только при заключении договоров с определенными морскими линиями.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рамках дела выяснилось, что у грузоотправителей практически отсутствует возможность заключать прямые договоры со стивидором на услуги в порту. Сложившаяся практика работы стивидоров и морских линий с грузами в контейнерах вызывает вопросы и будет дополнительно проанализирована на предмет нарушения антимонопольного законодательства», - заявил Александр Редько.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изучив полученные материалы, ФАС обратила внимание на низкие ставки аренды, по которым государственная портовая инфраструктура передается в пользование частным компаниям. По мнению ФАС такая политика может не соответствовать интересам государства, приводить к снижению доходов, получаемых бюджетом от использования такого имущества. ФАС России намерена дополнительно проработать меры по повышению арендной платы до справедливого рыночного уровня вместе с заинтересованными органами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Полный текст решений и предписания будет опубликован в течение 10 рабочих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Антимонопольное расследование в отношении стивидоров началось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июне 2016 года
        </w:t>
        </w:r>
      </w:hyperlink>
      <w:r>
        <w:rPr>
          <w:i/>
        </w:rPr>
        <w:t xml:space="preserve">, когда ФАС России возбудила дела по признакам нарушения антимонопольного законодательства в отношении девяти компаний, оказывающих услуги по погрузке, выгрузке и хранению грузов в морских портах Российской Федерации. Основанием для возбуждения дел стали результаты исследования рынка стивидорных услуг, проведенные по поручению Президента РФ и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10 ноября 2016 года ФАС России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признала ООО «Приморский торговый порт»
        </w:t>
        </w:r>
      </w:hyperlink>
      <w:r>
        <w:rPr>
          <w:i/>
        </w:rPr>
        <w:t xml:space="preserve"> нарушившим п.1 ч.1 ст.10 Закона о защите конкуренции путем установления и поддержания монопольно высокой цены на услуги по перевалке нефти. 21 ноября 2016 года служба предписала ООО «ПТП» снизить цену на перевалку нефти и перевести тарифы в рубли.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марте 2017 года ФАС России признала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ПАО «НМТП»
        </w:t>
        </w:r>
      </w:hyperlink>
      <w:r>
        <w:rPr>
          <w:i/>
        </w:rP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АО «ПКТ», АО «Петролеспорт» и ООО «ВСК»
        </w:t>
        </w:r>
      </w:hyperlink>
      <w:r>
        <w:rPr>
          <w:i/>
        </w:rPr>
        <w:t xml:space="preserve">, нарушившими антимонопольное законодательство путем злоупотребления доминирующим положением, выразившимся в установлении и поддержании монопольно высоких цен. В случае ПАО «НМТП» речь шла о ценах на услуги по перевалке руды, удобрений, контейнеров, черных и цветных металлов, нефти и нефтепродуктов в порту Новороссийск. Нарушения АО «ПКТ» и АО «Петролеспорт» касалось цен на услуги по перевалке контейнеров в морском порту «Большой порт Санкт-Петербург». ООО «ВСК» - признано виновным в установлении и поддержании монопольно высоких цен на услуги по перевалке контейнеров в морском порту «Восточный».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выдало компаниям предписания об устранении нарушений, а также обязало вернуть в федеральных бюджет незаконно полученных доход. Так, ПАО «НМТП» обязано перечислить в федеральный бюджет доход, полученный в результате нарушения антимонопольного законодательства, в размере 9,74 млрд рублей, АО «ПКТ» – 4,17 млрд рублей, АО «Петролеспорт» и ООО «ВСК» – 1,27 и 1,6 млрд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30 марта ФАС России прекратила рассмотрение дела по признакам злоупотребления доминирующим положением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в отношении ПАО «Мурманский морской торговый порт»
        </w:t>
        </w:r>
      </w:hyperlink>
      <w:r>
        <w:rPr>
          <w:i/>
        </w:rPr>
        <w:t xml:space="preserve">, ЗАО «Агросфера» и ООО «Мурманский балкерный терминал». 30 мая 2017 года служба также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прекратила антимонопольное расследование в отношении АО «Туапсинский морской торговый порт»
        </w:t>
        </w:r>
      </w:hyperlink>
      <w:r>
        <w:rPr>
          <w:i/>
        </w:rPr>
        <w:t xml:space="preserve">. Ведомство не нашло в действиях перечисленных компаний фактов, подтверждающих злоупотребление доминирующим положением.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6153" TargetMode="External" Id="rId8"/>
  <Relationship Type="http://schemas.openxmlformats.org/officeDocument/2006/relationships/hyperlink" Target="http://fas.gov.ru/press-center/news/detail.html?id=47871" TargetMode="External" Id="rId9"/>
  <Relationship Type="http://schemas.openxmlformats.org/officeDocument/2006/relationships/hyperlink" Target="http://fas.gov.ru/press-center/news/detail.html?id=49397" TargetMode="External" Id="rId10"/>
  <Relationship Type="http://schemas.openxmlformats.org/officeDocument/2006/relationships/hyperlink" Target="http://fas.gov.ru/press-center/news/detail.html?id=49444" TargetMode="External" Id="rId11"/>
  <Relationship Type="http://schemas.openxmlformats.org/officeDocument/2006/relationships/hyperlink" Target="http://fas.gov.ru/press-center/news/detail.html?id=49542" TargetMode="External" Id="rId12"/>
  <Relationship Type="http://schemas.openxmlformats.org/officeDocument/2006/relationships/hyperlink" Target="http://fas.gov.ru/press-center/news/detail.html?id=50245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