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Анна Мирочиненко: инновации могут оказывать существенное влияние на развитие конкуренции в сфере агропромышленного комплекса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мая 2017, 10:43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мая 2017 года в рамках Петербургского международного юридического форума состоялось 4 заседание Рабочей группы БРИКС по глобальным продовольственным цепочкам, на котором обсуждался вопрос о ходе подготовки Доклада по изучению состояния конкуренции на продовольственных рынках в условия глобализации.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ФАС России в мероприятии приняли участие заместитель руководителя антимонопольного ведомства Андрей Цыганов, начальник Управления контроля химической промышленности и агропромышленного комплекса Анна Мирочиненко, заместитель начальника Управления международного экономического сотрудничества Анна Позднякова.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пришли к мнению, что в Докладе должны быть отражены следующие аспекты: существующая правовая база антимонопольного регулирования продовольственных рынков и ее практика правоприменения в странах БРИКС, новые экономические вызовы (широкое использование биотехнологий и IT-решений в сельском хозяйстве, глобальные слияния, применение «пакетных» технологических решений, расширение интеллектуальных прав), которые требуют изменения подходов в сфере антимонопольного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проведенного анализа будут подготовлены соответствующие рекомендации, направленные на защиту конкуренции на продовольственных рынках в новых экономических условиях.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мероприятия отметили, что в Докладе особое внимание должно быть уделено оценке инновационного рынка в контексте происходящих глобальных слияний, и требующих расширения международного сотрудничества антимонопольных органов.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конкурентных ведомств стран БРИКС отметили важность сближения подходов к регулированию аграрного рынка в новых экономических условиях.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Итоги заседания подвел заместитель руководителя ФАС России Андрей Цыганов.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