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ООО «Джонсон &amp; Джонсон» лекарственного препарата «Микролакс» недостоверна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2017,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рекламном ролике нарушен законодательный запрет на гарантию  положительного действия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 11 мая 2017 г., Комиссия ФАС России признала ООО «Джонсон &amp; Джонсон»  виновным в нарушении пункта 8 части 1 статьи 24 ФЗ «О рекламе» при рекламировании лекарственного препарата «Микролакс». Рекламный  ролик лекарства транслировался в феврале — июле 2016 года в эфире телеканалов «ТВ-3 Россия», «Первый канал», «Россия 1», «Петербург — 5 канал», «ТВ-Центр-Москва», «Рен-ТВ», «Звезда».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внимание потребителей фиксируется на утверждении «Микролакс. Быстро и мягко». Такое утверждение </w:t>
      </w:r>
      <w:r>
        <w:rPr>
          <w:b/>
        </w:rPr>
        <w:t xml:space="preserve">гарантирует быстрое</w:t>
      </w:r>
      <w:r>
        <w:t xml:space="preserve"> положительное влияние лекарственного препарата «Микролакс» на течение болезни и его эффективность в ее устранении.  Соответственно это рекламное утверждение заверяет потребителей в том, что действие лекарства наступит </w:t>
      </w:r>
      <w:r>
        <w:rPr>
          <w:b/>
        </w:rPr>
        <w:t xml:space="preserve">быстро, тем самым гарантируя положительное действие</w:t>
      </w:r>
      <w:r>
        <w:t xml:space="preserve"> препарата и его эффективность.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«Джонсон &amp; Джонсон» как рекламодателю выдано предписание о прекращении нарушения. Материалы дела переданы для возбуждения административного дела с целью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регистрационным удостоверением П № 011146/01 от 05.05.2010 «Микролакс»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частью 6 статьи 38 Федерального закона «О рекламе» рекламодатель несет ответственность за нарушение требований части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За подобные правонарушения в соответствии с частью 5 статьи 14.3 КоАП РФ  предусмотрен административный штраф от двухсот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