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Лес – на биржу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2017, 12:45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Александр Разин: биржевая цена, сложившаяся в ходе ликвидных торгов, –  самая прозрачная и справедливая цена на товар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финансовых рынков ФАС России Александр Разин 21 апреля 2017 года принял участие в Конференции «Рынок леса и лесоматериалов».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Тематикой сессии стало ценообразование на мировом и российском рынке леса и инструменты торговли. Важное место было отведено вопросу развития биржевой торговли лесопродукцией, как на внутреннем рынке, так и на экспорт.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Александр Разин доложил о работе, проводимой Биржевым комитетом в этом направлении, о создании и планах работы профильного подкомитета.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сегодняшний день биржевая торговля лесом в России проводится на Санкт-Петербургской Международной Товарно-энергетической Бирже, пилотные проекты уже реализованы в Иркутской области и Пермском крае, на подходе – Кировская область и другие регионы. В настоящее время, - уточнил представитель ФАС, - идет межведомственное согласование дорожной карты (плана мероприятий) по развитию организованной торговли лесоматериалами до конца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  спикер рассказал о перспективах изменения нормативно-правовых документов, в частности о проработке вопроса включения лесоматериалов в число товаров, по которым ведется регистрация внебиржевых договоров согласно соответствующему постановлению Правительства Российской Федерации. Он отметил, что использование данных, получаемых в результате регистрации внебиржевых сделок, «позволяет создать ценовой индикатор, сравниться с которым по репрезентативности и точности не по силам продуктам ни одного из ценовых агентств, отечественных или зарубежных».  В этой связи, Александр Разин привел пример удачного опыта запуска и развития биржевых торгов на иных рынках, в частности рынка нефтепродуктов, и затронул вопрос стандартизации лесоматериалов и проверки их качества, в том числе с возможным использованием аккредитованных биржевых складов и института сюрвейеров.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выступления он напомнил о позиции Биржевого комитета и ФАС России, касающейся необходимости создания ликвидного биржевого рынка леса и репрезентативных ценовых индикаторов.  </w:t>
      </w:r>
      <w:r>
        <w:br/>
      </w:r>
      <w:r>
        <w:br/>
      </w:r>
      <w:r>
        <w:rPr>
          <w:i/>
        </w:rPr>
        <w:t xml:space="preserve">«Для нас является непреложной истиной то, что на сегодняшний день биржевая цена, сложившаяся в ходе ликвидных торгов, – это самая прозрачная и справедливая цена на товар. Совершенно ясно, что с учетом этой позиции развитие организованных торгов, в том числе и лесом, является для нас важной задачей» - отметил он.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