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СПОРТС.РУ  вновь нарушило запрет на рекламу азартных игр в интернете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2017, 13:37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Констатировала Комиссия ФАС России по итогам рассмотрения дела о распространении ООО «СПОРТС.РУ» рекламы основанных на риске игр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ООО «Защита»  о распространении в январе 2017 года на территории Российской Федерации на сайте https://www.sports.ru/ рекламы букмекерских контор «Leon» и «Winline». Так, реклама букмекерских контор «Leon» и «Winline» распространялась 30 января 2017 года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https://www.sports.ru/
        </w:t>
        </w:r>
      </w:hyperlink>
      <w:r>
        <w:t xml:space="preserve"> в виде рекламных баннеров, представляющих собой гиперссылки для перехода на сайты https://www.leon.ru/ и http://winlinebet.ru/ соответственно. Кроме того, при осмотре 1 марта 2017 года этого сайта специалисты ФАС установили факт распространения рекламы букмекерской конторы «Фонбет» в виде рекламных баннеров, представляющих собой гиперссылки для перехода на официальный сайт  этой  компании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https://www.bkfon.ru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Сайт https://www.leon.ru/ является официальным сайтом компании «Leon», являющейся организатором онлайн азартных игр. На сайте можно принять участие в игре онлайн казино, а также сделать ставку на игры. Сайт http://winlinebet.ru/ является официальным сайтом компании «Winline», являющейся организатором онлайн азартных игр. На этом сайте также можно принять участие в игре онлайн казино, а также сделать ставку на игры. Сайт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https://www.bkfon.r
        </w:t>
        </w:r>
      </w:hyperlink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u/
        </w:t>
        </w:r>
      </w:hyperlink>
      <w:r>
        <w:t xml:space="preserve">  - официальный сайт компании «Фонбет» - организатора онлайн азартных игр, на котором тоже можно принять участие в игре онлайн казино, а также сделать ставку на игры.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Федеральным законом от 29.12.2006 № 244-ФЗ «О государственном регулировании деятельности по организации и проведении азартных игр и о внесении изменений в некоторые законодательные акты Российской Федерации» (далее — ФЗ № 244-ФЗ) определены правовые основы государственного регулирования деятельности по организации и проведению азартных игр на территории Рос­сийской Федерации, а также установлены ограничения осуществления данной деятельности в целях защиты нравственности, прав и законных интересов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со статьей 4 ФЗ № 244-ФЗ азартная игра - это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игры; деятельность по организации и проведению азартных игр - это деятельность, направленная на заключение основанных на риске соглашений о выигрыше с участниками азартных игр.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частью 3 статьи 5 ФЗ № 244-ФЗ деятельность по организации и проведению азартных игр с использованием информационно-телекоммуникационных сетей, в том числе сети «Интернет», а также средств связи, в том числе подвижной связи, запрещена.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силу пункта 1 статьи 7 Федерального закона от 13.03.2006 № 38-ФЗ «О рекламе» не допускается реклама товаров, производство и (или) реализация которых запрещены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Часть 2 статьи 27 Федерального закона «О рекламе» не допускает рекламу основанных на риске игр, пари в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При этом, согласно части 3 статьи 27 Закона о рекламе указанные требования распространяются соответственно на рекламу организатора основанных на риске игр, рекламу сопутствующих азартным играм услуг и рекламу игорного заведения, в том числе рекламу мест осуществления деятельности по оказанию сопутствующих азартным играм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действующим законодательством установлена необходимость ограничения доступа к азартным играм в сети Интернет и их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ведомства пришла к выводу, что реклама организаторов основанных на риске игр, пари, распространявшаяся  ООО «СПОРТС.РУ»,  нарушает прямой запрет на ее размещение (пункт 1 статьи 7, часть 2 статьи 27 ФЗ «О рекламе»).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«При определении размера штрафа ООО «СПОРТС.РУ»,   как недобросовестному рекламораспространителю, Служба обязательно примет во внимание повторный факт нарушения прямого законодательного запрета на рекламу азартных игр в сети Интернет", - отметил начальник управления контроля рекламы и недобросовестной конкуренции ФАС России Николай Карташов.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sports.ru/" TargetMode="External" Id="rId8"/>
  <Relationship Type="http://schemas.openxmlformats.org/officeDocument/2006/relationships/hyperlink" Target="https://www.bkfon.ru/" TargetMode="External" Id="rId9"/>
  <Relationship Type="http://schemas.openxmlformats.org/officeDocument/2006/relationships/hyperlink" Target="https://www.bkfon.ru/" TargetMode="External" Id="rId10"/>
  <Relationship Type="http://schemas.openxmlformats.org/officeDocument/2006/relationships/hyperlink" Target="https://www.bkfon.ru/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