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Первый выпуск магистров-антимонопольщиков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2017, 12:03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Выпуск магистров по программе «Анализ, регулирование и контроль антимонопольной деятельности» состоялся в ВГУ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2017 года в Воронежском государственном университете (ВГУ) состоялся первый выпуск по магистерской программе «Анализ, регулирование и контроль антимонопольной деятельности» по направлению «Менеджмент».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ВГУ совместно с УФАС по Воронежской области подготовил магистерскую программу по поручению ФАС России и анонсировал начало ее работы на III Всероссийской научно-практической конференции по конкурентной политике, которая проходила в Воронеже 9-13 октября 2013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Набор студентов для обучения по специализированной магистерской программе прошел в 2014 году, по итогам которого было зачислено 7 представителей организаций различных сфер деятельности, работающих на территории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Программа обучения уникальна и является единственной в своем роде на всей территории нашей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Учебный план магистерской программы состоит из общенаучного цикла и профессионального цикла (базовая и вариативная части), включая дисциплины: - корпоративный учет и отчетность в системе управления,</w:t>
      </w:r>
      <w:r>
        <w:br/>
      </w:r>
      <w:r>
        <w:t xml:space="preserve">
- теория организаций и организационное поведение,</w:t>
      </w:r>
      <w:r>
        <w:br/>
      </w:r>
      <w:r>
        <w:t xml:space="preserve">
- корпоративные финансы,</w:t>
      </w:r>
      <w:r>
        <w:br/>
      </w:r>
      <w:r>
        <w:t xml:space="preserve">
- современный стратегический анализ,</w:t>
      </w:r>
      <w:r>
        <w:br/>
      </w:r>
      <w:r>
        <w:t xml:space="preserve">
- управление человеческими ресурсами,</w:t>
      </w:r>
      <w:r>
        <w:br/>
      </w:r>
      <w:r>
        <w:t xml:space="preserve">
- антимонопольное регулирование,</w:t>
      </w:r>
      <w:r>
        <w:br/>
      </w:r>
      <w:r>
        <w:t xml:space="preserve">
- контроль осуществления государственных и муниципальных закупок,</w:t>
      </w:r>
      <w:r>
        <w:br/>
      </w:r>
      <w:r>
        <w:t xml:space="preserve">
- анализ и регулирование маркетинговой деятельности,</w:t>
      </w:r>
      <w:r>
        <w:br/>
      </w:r>
      <w:r>
        <w:t xml:space="preserve">
- диагностика банкротства,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-оценка признаков недобросовестной конкуренции,</w:t>
      </w:r>
      <w:r>
        <w:br/>
      </w:r>
      <w:r>
        <w:t xml:space="preserve">
- международное правовое регулирование конкурентных отношений, административное право,</w:t>
      </w:r>
      <w:r>
        <w:br/>
      </w:r>
      <w:r>
        <w:t xml:space="preserve">
- этика поведения в судебном рассмотрении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«Результативность подобного формата обучения показала востребованность курса со стороны специалистов, занимающихся решением как экономических задач, так и задач в области правоприменения. Подготовка специалистов по подобной программе, как свидетельствует практика, может являться приоритетным направлением в процессе взаимодействия образовательных учреждений и антимонопольного органа», – отметил руководитель управления Владимир Рохмистров.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Востребованность магистерской программы также подтверждается и тем, что несколько выпускников получили дипломы с отличием. «Вместе с тем, обобщая отзывы магистров, можно также сделать вывод, что внедрение программы способствовало продвижению принципов свободной конкуренции в деятельность организаций различных сфер экономики, а также позволило подготовить специалистов, обладающих необходимым опытом и уникальными знаниями, способных эффективно решать любые поставленные задачи», - отмечается в пресс-релизе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