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решению суда дело об антиконкурентном соглашении будет пересмотрено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2017, 10:56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Соглашение заключили Администрация  Владивостока, МУПВ «Дороги Владивостока» и ООО «Востокцемент»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марта 2017 года суд кассационной инстанции огласил резолютивную часть, согласно которой дело об антиконкурентном соглашении направлено на новое рассмотрение.</w:t>
      </w:r>
      <w:r>
        <w:br/>
      </w:r>
      <w:r>
        <w:t xml:space="preserve"> Ранее, 12.10.2015 года, Приморское УФАС России вынесло решение в отношении Администрации города Владивостока, Управления дорог и благоустройства города Владивостока, МУПВ «Дороги Владивостока», ООО «Востокцемент» о нарушении ими статьи 16 ФЗ  «О защите конкуренции».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материалов дела следует, что с 2011 года по июль 2015 года Управление дорог и благоустройства города Владивостока по результатам торгов в сфере дорожной деятельности и благоустройства города заключили контрактов на сумму свыше 8,95 млрд. рублей, 79,8% от которой (свыше 7,14 млрд. рублей) пришлось на МУПВ «Дороги Владивостока». При этом муниципальное предприятие в большинстве случаев являлось единственным участником и заключало контракты по максимальной цене или с незначительным ее снижением. Победу муниципальному предприятию обеспечивала группа лиц ООО «Востокцемент», аффилированная с главой города Владивостока. Для выполнения предусмотренных муниципальными контрактами работ (оказания услуг) МУПВ «Дороги Владивостока» закупало инертные строительные материалы у компании, входящей в группу лиц ООО «Востокцемент».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Администрация города Владивостока и ООО «Востокцемент» обжаловали  решение Приморского УФАС России в судебном порядке. Суды первой, а затем и второй инстанций признали доводы Приморского УФАС России незаконными. Настаивая на своей позиции, Управление обратилось с жалобой в арбитражный суд Дальневосточного округа.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марта 2017 года суд кассационной инстанции огласил резолютивную часть, согласно которой, принятые ранее судебные акты отменены, а дело направлено на новое рассмотрение.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