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Алексей Матюхин: Изменения в законодательстве о концессионных соглашениях позволят сократить количество унитарных предприятий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марта 2017, 16:52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Если имущество ГУПа или МУПа будет передано в концессию, то такое предприятие будет ликвидировано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Коллегии ФАС России начальник Управления регулирования в сфере ЖКХ антимонопольного ведомства Алексей Матюхин рассказал об изменениях в Закон о концессионных соглашениях. Он обратил внимание участников мероприятия, что поправки были разработаны Минстроем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«ФАС России со своей стороны также направляла свои предложения, которые в конечной редакции законопроекта были учтены, - добавил Алексей Матюхин. – Предложения были направлены на запуск такого механизма, позволяющего как можно больше привлечь инвестиций в такие отрасли как тепло- и водоснабжение».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«Если раньше концессионное соглашение заключалось между муниципальным образованием и инвестором, то теперь будет третья сторона – это глава региона. Это сделано для того, чтобы у концессионера была уверенность в долгосрочном тарифе», - сообщил представитель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«Следующее изменение – это возможность такой процедуры как совместный конкурс. Муниципальные образования могут объединиться и единым лотом заключить концессионное соглашение. Такая мера направлена на то имущество, которое является во многих случаях неликвидным и находится в разных муниципалитетах. Теперь муниципалитеты могут создать «лакомый» объект для частного инвестора», - заявил Алексей Матюхин. 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докладе представитель ФАС России рассказал о ГУПах и МУПах в связи с вступлением поправок в Закон о концессионных соглашениях. Алексей Матюхин отметил, что будет происходить их ликвидация, если имущество государственного и муниципального предприятия будет в полной мере передано в концессию. 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Алексей Матюхин осветил основные положения новой системы обращения ТКО. «С 1 января 2017 года субъект РФ утверждает территориальную схему определения зон деятельности региональных операторов. Затем на сайте torgi.gov.ru размещается конкурсная документация и происходит выбор регионального оператора», - пояснил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Алексей Матюхин призвал территориальные антимонопольные органы направлять практику рассмотрения жалоб в этой части в центральный аппарат ФАС России.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