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приглашает представителей органов власти и экспертов к обсуждению изменений в нормативные акты в сфере электроэнергетики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2017,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подготовила ряд приказов</w:t>
      </w:r>
      <w:r>
        <w:t xml:space="preserve">1</w:t>
      </w:r>
      <w:r>
        <w:t xml:space="preserve">, которые предусматривают учет в тарифе компенсацию затрат на технологическое присоединение и проценты за рассрочку его оплаты.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отметить, что для присоединения новых АЭС и ГЭС к Единой национальной энергетической сети зачастую нужно затратить десятки миллиардов рублей. Для участников рынка такие условия являются существенным финансовым обременением деятельности, т.к. представляется невозможным одномоментно заплатить такие средства, а если их учитывать в тарифе, то это приведет к резкому росту стоимости электроэнергии, которая транслировалась бы на всех потребителей. «Такая ситуация недопустима, - отмечает замглавы ФАС Виталий Королев. - В связи с этим был выработан механизм, связанный с оплатой такого технологического присоединения, в форме рассрочки, срок которой будет составлять 10 лет исходя из 6% годовых. Эти меры были закреплены в Постановлении Правительства Российской Федерации</w:t>
      </w:r>
      <w:r>
        <w:t xml:space="preserve">2</w:t>
      </w:r>
      <w:r>
        <w:t xml:space="preserve">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разработанные проекты приказов ФАС России направлены на применение указанных требований в практике.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антимонопольная служба проводит актуализацию приказа ФСТ, который устанавливает порядок</w:t>
      </w:r>
      <w:r>
        <w:t xml:space="preserve">3</w:t>
      </w:r>
      <w:r>
        <w:t xml:space="preserve"> определения цены мощности генерирующих объектов. В процессе деятельности оптового рынка электроэнергии возникают ситуации, когда по объективным причинам генерирующие объекты не ввели свою мощность в установленные сроки, а штрафы, которые были закреплены для таких генераторов за неисполнение, были несоразмерно велики для участников рынка, что в итоге может повлечь существенное ухудшение финансового состояния производителей электроэнергии. Правительство РФ приняло решение о необходимости корректировки определения штрафов. Министерство энергетики РФ предложило сократить данные штрафы на первый год до 1%, на второй год - до 10%, чтобы сохранить финансовую стабильность компаний и избежать банкротства участников оптового рынка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согласилась с предложением Министерства энергетики РФ и по согласованию с Министерством экономического развития РФ разработала соответствующий приказ.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 - О внесении изменений в Порядок определения цены на мощность вводимых в эксплуатацию новых атомных и гидроэлектростанций (в том числе гидроаккумулирующих электростанций), утвержденный приказом ФСТ России от 13.10.2010 № 486-э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http://regulation.gov.ru/p/61270
        </w:t>
        </w:r>
      </w:hyperlink>
      <w:r>
        <w:t xml:space="preserve">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внесении изменений в Формулы индексации регулируемых цен (тарифов) на электрическую энергию (мощность), применяемые в договорах купли-продажи электрической энергии (мощности), порядок их применения, а также порядок установления плановых и фактических показателей, используемых в указанных формулах, утвержденные приказом ФСТ России от 28.08.2014 № 210-э/1 (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http://regulation.gov.ru/p/61268
        </w:t>
        </w:r>
      </w:hyperlink>
      <w:r>
        <w:t xml:space="preserve">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 О внесении изменений в Методические указания по расчету тарифов на электрическую энергию и мощность по договорам купли-продажи по регулируемым тарифам (ценам) на оптовом рынке, утвержденные приказом ФСТ России от 15.09.2006 № 199-э/6 (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http://regulation.gov.ru/p/61172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  <w:r>
        <w:t xml:space="preserve"> Постановление Правительства РФ от 30 ноября 2016 г. № 1265 «О порядке установления платы за технологического присоединение вновь вводимых в эксплуатацию объектов по производству электрической энергии атомных станций и гидроэлектростанций (в том числе гидроаккумулирующих  электростанций) к объектам единой национальной(общероссийской) электрической сети».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  <w:r>
        <w:t xml:space="preserve"> Приказ ФСТ России от 21.03.2011 № 73-э «Об утверждении Порядка определения цены на мощность генерирующих объектов участников оптового рынка электрической энергии (мощности), которые заключили договоры о предоставлении мощности, но не ввели в эксплуатацию хотя бы один из указанных в договоре генерирующих объектов в течение более чем 12 календарных месяцев по окончании срока, установленного в договоре» (http://regulation.gov.ru/p/59289).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p/61270" TargetMode="External" Id="rId8"/>
  <Relationship Type="http://schemas.openxmlformats.org/officeDocument/2006/relationships/hyperlink" Target="http://regulation.gov.ru/p/61268" TargetMode="External" Id="rId9"/>
  <Relationship Type="http://schemas.openxmlformats.org/officeDocument/2006/relationships/hyperlink" Target="http://regulation.gov.ru/p/61172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