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проводит проверку предприятий «Крымские морские порты» и «Севастопольский морской порт»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февраля 2017, 19:43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Цель проверки – определение достоверности и обоснованности расходов, заложенных в тарифы 2015 и 2016 гг.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Крымское УФАС России совместно с ФАС России приступило к проведению проверки финансово – экономической деятельности ГУП РК «Крымские морские порты» и ГУП г. Севастополя «Севастопольский морской порт» по определению обоснованности расходов и других показателей, учитываемых при государственном регулировании цен, экономической обоснованности регулируемых видов деятельности за 2015, 2016 гг.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