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7 сентября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2017, 09:25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пересылке внутренней письменной корреспонденции (почтовые карточки, письма, бандероли), предоставляемую ФГУП «Почта Крыма»;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размера платы за технологическое присоединение объектов по производству электрической энергии АО «Нижне - Бурейская ГЭС»  (гидроагрегаты №1, №2, №3, №4) максимальной мощностью 320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ЗАО «Мособлэнергогаз» г.о. Балашиха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ЗАО «Мособлэнергогаз» городского округа Реутов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ЗАО «Мособлэнергогаз» г.п. Томилино, мкр. Птицефабрика Томилино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Чебоксары» на территории Чувашской Республики;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Астрахань» на территории Астраханской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размера платы за снабженческо-сбытовые услуги, оказываемые потребителям газа ОАО «Газпром межрегионгаз Нижний Новгород»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Рязань» на территории Рязанской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