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решение по делу в отношении Министерства здравоохранения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2017, 15:09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Минздрав России не установил единых требований, которым должны соответствовать соискатели лицензий и лицензиаты,</w:t>
      </w:r>
      <w:r>
        <w:rPr>
          <w:i/>
        </w:rPr>
        <w:t xml:space="preserve">в результате чего региональные органы лицензирования устанавливают их по своему усмотрению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октября 2017 года Комиссия ФАС России, учитывая совокупность имеющихся доказательств, квалифицировала бездействие Минздрава России, выразившееся в неустановлении требований к организации и выполнению работ (услуг), составляющих медицинскую деятельность, в целях лицензирования, как нарушение ч.1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поводом для вмешательства антимонопольного органа стало неустановление Министерством здравоохранения РФ лицензионных требований по работам и услугам, составляющим медицинскую деятельность, и предусмотренных законодательством Российской Федерации. Это привело к тому, что органы лицензирования, надзора и суды Российской Федерации по-разному применяют лицензионное законодательство в медицинской сфере. Такая практика фактически устанавливает барьеры доступа на рынок медицинских услуг и создает различные надзорные условия работы медицинских организаций по всей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«Отсутствие единой системы лицензионных требований порождает серьезные проблемы как для участников рынка, так и для уполномоченных органов государственной власти. В ФАС России постоянно поступает информация о разной лицензионной практике по одним и тем же видам медицинских работ и услуг в различных субъектах РФ. У Министерства здравоохранения было полтора года на исправление ситуации. Однако наше предупреждение так и не было исполнено. Также не были приняты меры в процессе рассмотрения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Дела
        </w:t>
        </w:r>
      </w:hyperlink>
      <w:r>
        <w:rPr>
          <w:i/>
        </w:rPr>
        <w:t xml:space="preserve">. Надеемся, что Министерство здравоохранения в конце концов разработает соответствующие лицензионные требования по всем видам работ и услуг, составляющих медицинскую деятельность, и тем самым создаст единые и равные контрольно-надзорные условия работы всех медицинских организаций в стране», - </w:t>
      </w:r>
      <w:r>
        <w:t xml:space="preserve">сообщил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в полном объеме будет изготовлено и направлено ответчику в течение 10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46721" TargetMode="External" Id="rId8"/>
  <Relationship Type="http://schemas.openxmlformats.org/officeDocument/2006/relationships/hyperlink" Target="https://fas.gov.ru/press-center/news/detail.html?id=490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