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Верховный суд подтвердил позицию ФАС в вопросе методологии проведения анализа состояния конкуренции при рассмотрении дел о сговорах на торгах</w:t>
      </w:r>
    </w:p>
    <w:p xmlns:w="http://schemas.openxmlformats.org/wordprocessingml/2006/main" xmlns:pkg="http://schemas.microsoft.com/office/2006/xmlPackage" xmlns:str="http://exslt.org/strings" xmlns:fn="http://www.w3.org/2005/xpath-functions">
      <w:r>
        <w:t xml:space="preserve">22 сентября 2017, 18:05</w:t>
      </w:r>
    </w:p>
    <w:p xmlns:w="http://schemas.openxmlformats.org/wordprocessingml/2006/main" xmlns:pkg="http://schemas.microsoft.com/office/2006/xmlPackage" xmlns:str="http://exslt.org/strings" xmlns:fn="http://www.w3.org/2005/xpath-functions">
      <w:r>
        <w:t xml:space="preserve">Ранее АО «Уральские радиостанции» пыталось добиться отмены существующего порядка проведения анализа, который позволяет не делать полное исследование рынка, если сговор касается только торгов. По мнению общества, ФАС России должна проводить анализ состояния конкуренции на товарном рынке в полном объёме по всем делам, в том числе о картелях на торгах.</w:t>
      </w:r>
    </w:p>
    <w:p xmlns:w="http://schemas.openxmlformats.org/wordprocessingml/2006/main" xmlns:pkg="http://schemas.microsoft.com/office/2006/xmlPackage" xmlns:str="http://exslt.org/strings" xmlns:fn="http://www.w3.org/2005/xpath-functions">
      <w:r>
        <w:t xml:space="preserve">Позиция ФАС России основывается на том, что анализ рынка проводится в целях рассмотрения конкретного дела о нарушении антимонопольного законодательства и объем этого анализа, установленный «Порядком проведения анализа состояния конкуренции на товарном рынке» (утвержден приказом ФАС России от 28.04.2010 № 220), достаточен для установления всех обстоятельств дела. Ранее, суд согласился с доводами ФАС России.</w:t>
      </w:r>
    </w:p>
    <w:p xmlns:w="http://schemas.openxmlformats.org/wordprocessingml/2006/main" xmlns:pkg="http://schemas.microsoft.com/office/2006/xmlPackage" xmlns:str="http://exslt.org/strings" xmlns:fn="http://www.w3.org/2005/xpath-functions">
      <w:r>
        <w:t xml:space="preserve">Напомним, 4 июля 2016 года АО «Уральские радиостанции» и ООО «Комплект», ООО «Техторг», АО «ФПГ «Уральские заводы» были признаны нарушившими пункт 2 части 1 статьи 11 Закона о защите конкуренции.</w:t>
      </w:r>
    </w:p>
    <w:p xmlns:w="http://schemas.openxmlformats.org/wordprocessingml/2006/main" xmlns:pkg="http://schemas.microsoft.com/office/2006/xmlPackage" xmlns:str="http://exslt.org/strings" xmlns:fn="http://www.w3.org/2005/xpath-functions">
      <w:r>
        <w:rPr>
          <w:i/>
        </w:rPr>
        <w:t xml:space="preserve">«Каждое решение суда в нашу пользу дает нам прецедент, на основании которого мы эффективнее осуществляем свою деятельность. Благодаря решению Апелляционной коллегии Верховного Суда ФАС России получила дополнительный аргумент своей позиции», -</w:t>
      </w:r>
      <w:r>
        <w:t xml:space="preserve"> прокомментировал начальник Контрольно-инспекционного управления в сфере ГОЗ ФАС России Константин Алешин.</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