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предотвратила срыв поставки вертолетов Ка-52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2017, 18:03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Апелляционная инстанция поддержала позицию ФАС России по вопросу формирования цен на продукцию военного назначения, поставляемую по гособоронзаказу в рамках военно-технического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конце 2016 года в ФАС России обратился </w:t>
      </w:r>
      <w:r>
        <w:t xml:space="preserve">производитель </w:t>
      </w:r>
      <w:r>
        <w:t xml:space="preserve">разведывательно-ударных вертолётов Ка-52 ПАО ААК «Прогресс» с жалобой на действия поставщика комплектующих - АО «Аэроэлектромаш», который отказывался поставлять продукцию по ценам, сформированным в соответствии с законодательством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Подобные действия АО «Аэроэлектромаш» могли привести к срыву поставок Российской Федерацией вертолетов Ка-52 по гособоронзаказу в рамках военно-технического сотрудничества.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</w:t>
      </w:r>
      <w:r>
        <w:t xml:space="preserve">, что акционерное общество, исходя из коммерческих интересов, предлагало к поставке комплектующие изделия по ценам, которые более чем в два раза превышали цены, сформированные в соответствии с действующим законодательством. Антимонопольная служба выдала предписание по приведению цен в соответствие требованиям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установления АО «Аэроэлектромаш» цен на комплектующие в соответствие с требованиями законодательства, сумма контракта, финансируемого за счет средств федерального бюджета снижена более чем на 170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Со второй половины 2015 года законодательство в сфере гособоронзаказа значительно изменилось, и в настоящее время формируется судебная практика по первым комиссионным делам ФАС России в сфере ГОЗ»,</w:t>
      </w:r>
      <w:r>
        <w:rPr>
          <w:b/>
        </w:rPr>
        <w:t xml:space="preserve">-</w:t>
      </w:r>
      <w:r>
        <w:t xml:space="preserve"> пояснил заместитель начальника управления контроля авиационной, ракетно-космической и атомной промышленности ФАС России, Филипп Чирков.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«Поддержанное судами решение антимонопольной службы – это сигнал предприятиям ОПК о необходимости ответственнее подходить к вопросам ценообразования на продукцию военного назначения</w:t>
      </w:r>
      <w:r>
        <w:t xml:space="preserve">», </w:t>
      </w:r>
      <w:r>
        <w:t xml:space="preserve">-</w:t>
      </w:r>
      <w:r>
        <w:t xml:space="preserve"> отметил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