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Признаки нарушений в договорах поставки выявлены в 73 регионах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2017, 17:33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Федеральная антимонопольная служба подвела итоги мониторинга применения поправок Закона о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 соответствии с поручением Правительства Российской Федерации завершила анализ применения поправок Закона о торговле, вступивших в силу 15 июля 2016 года, в рамках которого осуществлялись проверки договоров поставки между торговыми сетями и поставщиками продовольственных товаров, заключенных или перезаключенных после 15 июля 2016 года и соответствие их положений требованиям Закона о торговле 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Целью проверок было установить степень имплементации внесенных изменений в Закон о торговле, а также выявление проблем применения положений Закона о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общей сложности было проведено 936 проверок в отношении торговых сетей федерального, регионального (межрегионального), муниципального уровней. Факты, содержащие признаки нарушения антимонопольных правил, законодательства о торговле, были выявлены в 73 регионах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проанализированных договоров по всем торговым сетям выявлено 2 884 договора поставки и оказания услуг, заключенных с поставщиками продовольственных товаров с признаками нарушений, что составляет 16,79% от общего числа проверенных договоров.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всем выявленным признакам нарушения Закона о торговле антимонопольными органами принимаются соответствующие меры антимонопольного реагирования в рамках предоставленных полномочий в соответствии с установленными законом сроками и процедурами. Так, территориальными органами ФАС России возбуждено 160 дел о нарушении торговыми сетями антимонопольного законодательства и 279 дел об административных правонарушениях в отношении торговых сетей (их должностных лиц).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«Перед нами стояла задача установить степень имплементации внесенных изменений в Закон о торговле. Так, во всех проанализированных договорах по всем торговым сетям выявлено 2 884 нарушения, что составляет 17% от общего числа проверенных договоров,</w:t>
      </w:r>
      <w:r>
        <w:t xml:space="preserve"> – подчеркнул заместитель руководителя ФАС России Андрей Кашеваров. –</w:t>
      </w:r>
      <w:r>
        <w:rPr>
          <w:i/>
        </w:rPr>
        <w:t xml:space="preserve"> По результатам проверочных мероприятий нами принимаются меры по их пресечению».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Доклад направлен в Правительство Российской Федерации. С документом можно ознакомиться по </w:t>
      </w:r>
      <w:r>
        <w:t xml:space="preserve">ссылке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