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для борьбы с вызовами новейшего времени необходимы совместные усилия конкурентных ведомств всего мира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2017, 15:24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Особого внимания требуют рынки фармацевтики, продуктов питания, автомобилей и запчастей и «цифровые» рынки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9 ноября 2017 года рассказал статс-секретарь – заместитель руководителя ФАС России Андрей Цариковский в ходе пленарной сессии V Конференции БРИКС по конкуренции, которая проходит сейчас в Бразилии.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сессии участники обсудили приоритеты работы конкурентных ведомств стран БРИКС и обозначили основные направления дальнейшей деятельности в рамках объединения.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«Транснациональным корпорациям необходимо повысить свою ответственность во всех странах, где они ведут свою деятельность»</w:t>
      </w:r>
      <w:r>
        <w:t xml:space="preserve">, - подчеркнул Андрей Цариковский в ходе своего выступления с ключевым докладом.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привел в пример дела, завершенные ФАС России в отношении крупных транснациональных компаний и отметил, что </w:t>
      </w:r>
      <w:r>
        <w:rPr>
          <w:i/>
        </w:rPr>
        <w:t xml:space="preserve">«конкурентные ведомства разных стран расследуют одинаковые дела о нарушении антимонопольного законодательства на одних и тех же рынках. Например, дело в отношении Google».</w:t>
      </w:r>
      <w:r>
        <w:t xml:space="preserve"> Напомним, в Российской Федерации компания была признана злоупотребившей доминирующим положением на рынке предустановленных магазинов приложений в ОС «Андроид», штраф составил 438 млн рублей. При этом, в 2016 году конкурентное ведомство Кореи возбудило дело против Google, Бюро по конкуренции Канады завершило расследование в отношении компании, а в 2017 году Европейская Комиссия оштрафовала Google на 2,42 млрд евро также за злоупотребление доминированием.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значении развития международных рынков для мировой экономики, он отметил, что наряду с положительными эффектами от него есть и негативные практики. Среди них - углубление технологического разрыва, снижение благосостояния населения некоторых стран, замедление темпов роста их экономик.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российского антимонопольного ведомства подчеркнул необходимость выработки совместных подходов при согласовании сделок экономической концентрации глобальных игроков. По его словам, нужно разработать новые методические подходы к рассмотрению сделок, учитывающие специфику функционирования рынков и их влияние на глобальные рынки, а также развивать взаимодействие антимонопольных органов при согласовании таких сделок.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Андрей Цариковский отметил, что в эпоху новой экономической реальности (т.н. IV промышленной революции) нарушения распространяются со скоростью света и скорость антимонопольного реагирования должна ей соответствовать.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об изменениях в современной экономике, он отметил тенденции к ее глобализации и цифровизации, которые ведут к изменению структуры антимонопольных дел, необходимости в современных методах антимонопольного регулирования, в том числе цифровых.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Отдельно замглавы ФАС России остановился на теме «цифровых» картелей – антиконкурентных сговоров, организованных при помощи современных технологий и рассказал о новейших средствах по борьбе с ними, стоящих «на вооружении» российского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своего выступления Андрей Цариковский подчеркнул, что в целях эффективного надзора в цифровой экономике в России необходима корректировка законодательства, а именно Закона о конкуренции (135-ФЗ), и введение антимонопольных требований к алгоритмам ценообразования на цифровых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«Эффективность, открытость и сотрудничество конкурентных ведомств мира – путь преодоления вызовов новой экономической реальности»,</w:t>
      </w:r>
      <w:r>
        <w:t xml:space="preserve"> - подвел итог своего выступления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