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эталонный принцип является перспективным направлением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2017, 14:34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Применение нового метода позволяет добиться прозрачного и ясного порядка ценообразования, что удобно всем участникам процесса: от регулируемых организаций до потребителя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принял участие в заседании Председателей Региональной ассоциации органов регулирования энергетики (ЭРРА), которое прошло 9 ноября 2017 года в г. Будапешт, Венгрия.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Принимающей стороной мероприятия выступило Управление по регулированию энергетики и общественных услуг Венгрии.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темы заседания были посвящены вопросам информационной безопасности (киберустойчивости энергетических инфраструктур), возможным рискам в регулировании и роли регулятора. Кроме того, обсуждалось достижения и перспективы операторов распределительных систем (DSO).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Виталий Королев рассказал о перспективных направлениях тарифного регулирования в Российской Федерации, особое внимание, уделив такому приоритетному направлению ФАС России как эталонный принцип. Суть принципа эталонного подхода заключается в определении среднего уровня операционных расходов внутри однородной группы организаций, осуществляющих регулируемый вид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 на новый принцип стимулирует организации к реальной экономии средств и повышению эффективности своей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принцип эталонов внедряется в сфере купли-продажи электроэнергии для гарантирующих поставщиков. Уже в следующем году таким организациям будет установлен тариф, причем внедрение этого подхода позволит в целом сократить издержки компаний и оптимизировать тариф для потребителей», - отметил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