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Основная масса картельных сговоров организуются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2017, 12:28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Их количество составляет порядка 80% всех возбужденных в I полугодии картельных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2017 года в ходе открытия Международной практической конференции Евразийский форум по картелям начальник управления по борьбе с картелями ФАС России Андрей Тенишев рассказал об опасности антиконкурентных сговоров.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«Картели - самые опасные экономические преступления, - отметил он. - Они не только ограничивают конкуренцию на отдельных рынках, но и наносят огромный ущерб экономикам целых стран».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Всего по 11 статье Закона о защите конкуренции в I полугодии 2017 года было возбуждено 231 дело. Из них 205 - дела о картелях, 161 из которых возбуждено по сговорам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об ответственности за организацию и участие в картеле, Андрей Тенишев рассказал, что ежегодно ФАС России привлекает к ответственности 1000-1700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 касается уголовной ответственности, которая может наступить в соответствии со статьей 178 Уголовного кодекса РФ, то он подчеркнул, что в 2017 году правоохранительными органами возбуждено 7 уголовных дел за участие в картеле, в 2016 году таких дел было 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