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один из крупнейших сговоров поставщиков медоборудования для лечения сердечно-сосудистых заболеваний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11:53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Всего картелем охвачено 360 торгов, проведенных на территории 28 субъектов Российской Федерации. Общая сумма заключенных по итогам торгов государственных контрактов составила более 2,5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ООО «Инвамед»,</w:t>
      </w:r>
      <w:r>
        <w:br/>
      </w:r>
      <w:r>
        <w:t xml:space="preserve">
ООО «Микромед», ООО «Медпролайф», ООО «Проммедзакупка», ООО «Медторг» виновными в нарушении п. 2 ч. 1 ст. 11 Закона о защите конкуренции путем заключения и реализации антиконкурентного соглашения с целью поддержания цен на торгах на поставку инструментов и оборудования, используемых в медицинских целях, расходных медицинских материалов, медицинских изделий, кардиостимуляторов для нужд учреждений здравоохранения Российской Федерации в 2015 - 2017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«Нами ведется активная работа по выявлению и пресечению антиконкурентных соглашений в сфере поставок фармацевтической и медицинской продукции. Картелизация этой отрасли поражает своим масштабом. С 2015 года антимонопольным органом раскрыты картели при проведении 6000 торгов на территориях 82 субъектов Российской Федерации, общая сумма начальных максимальных цен контрактов по которым составила более 23 млрд рублей»</w:t>
      </w:r>
      <w:r>
        <w:t xml:space="preserve">, - привел статистические данные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«Компании, которые заключают государственные контракты на поставку продукции для оказания медицинской помощи с нарушением норм антимонопольного законодательства, преследуя лишь собственную выгоду, должны осознавать свою ответственность за ущерб, наносимый ими жизни и здоровью населения»</w:t>
      </w:r>
      <w:r>
        <w:t xml:space="preserve">, - отметил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Примечательно, что все ответчики по делу признались в нарушении антимонопольного законодательства и отказались от дальнейшего участия в картельном сговоре.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