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Чем больше мы предотвратим нарушений, тем эффективнее будет наше антимонопольное регулирование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16:17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Такая цель стоит перед службой в рамках реализации реформы контрольно-надзорной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настоящее время перед конкурентным правом стоят задачи по решению таких вопросов как совершенствование антимонопольного законодательства в условиях цифровой экономики, изменения контрольно-надзорных функций, реформирование естественных монополий и системы тарифного регулирования», - заявил замглавы ФАС России Сергей Пузыревский на сессии «Конкурентное право в системе современного образования и науки» в рамках конференции в Сколково «Антимонопольная политика:наука, практика, образование».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«Для антимонопольного ведомства реформа контрольно-надзорной деятельности началась еще в 2016 году, когда вступил в законную силу «четвертый антимонопольный пакет». Стоит отметить, что этим законом был расширен институт предупреждения и предостережения. Благодаря этому в 2 раза сократилось количество антимонопольных дел, - сообщил Сергей Пузыревский. – Но изменилась их структура. Развитие цифровых технологий привели к тому, что некоторые компании начали злоупотреблять своим положением на товарном рынке».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«Например, в 2016 году ФАС России завершила дело в отношении компании Goоgle. Корпорация была признана нарушившей Закон о защите конкуренции, и за это нарушение ведомство назначило на компанию штраф на сумму более 438 млн. рублей. В мае этого года корпорация Google перечислила в федеральный бюджет этот штраф. Таким образом, ФАС России своими действиями восстановила конкуренцию на рынке мобильных приложений», - отметил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«Однако для предотвращения подобных нарушений следует внести изменения в Закон о защите конкуренции. По мнению службы, следует начать с отмены иммунитетов в отношении интеллектуальной деятельности, которые сейчас существуют в антимонопольном законодательстве. Подобные иммунитеты сдерживают развитие конкуренции в условиях цифровой экономики. В Правительстве Российской Федерации обсуждается решение этого вопроса», - заявил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замглавы ФАС подробно остановился на проблемах в сфере тарифного регулирования. Он выделил несколько блоков проблем, которые требуют незамедлительного решения. Во-первых, отсутствие системности и единства нормативных правовых актов, посвященных вопросам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Во-вторых, за последнее десятилетие происходил постоянный рост тарифов естественных монополий, традиционно считающийся одной из преград для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В-третьих, региональные органы тарифного регулирования превышают предельные значения, установленные в социально-экономическом прогнозе. Этот документ устанавливает рост тарифов на передачу электроэнергии на уровне 3%, однако, тарифные органы субъектов при установлении тарифов рассматривают инвестиционные программы сетевых компаний, и в итоге превышают предельное значение, что приводит к значительному росту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также рассказал о предложениях ФАС России, которые помогут развитию конкуренции в нашей стране. К их числу относятся принятие Национального плана развития конкуренции и единого Закона о государственном регулировании тарифов, отмена Закона о естественных монополиях и переведение всех торгов в электронную форму.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участники затронули вопрос включения научных специальностей, по которым присуждается научная степень в сфере конкурентного права. Помощник руководителя ФАС России Сергей Максимов привел 7 тезисов о необходимости внедрения специальности «конкурентное право» в номенклатуру научных специальностей.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вы можете получить в видеоролике по итогам сессии «Конкурентное право в системе современного образования и науки».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[video_653]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