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Международные эксперты обсудили цифровую экономику в Сколково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2017, 18:38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Обсуждение состоялось 6 декабря 2017 года в рамках III Международной Конференции «Антимонопольная политика: наука, практика, образование»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«Тема цифровой экономики близка Инновационному центру «Сколково», – отметил Председатель Правления Фонда «Сколково» Игорь Дроздов, приветствуя участников конференции.  Он подчеркнул, что антимонопольное законодательство в современных условиях требует существенных изменений. «Речь не только о точечной настройке законодательства, а о пересмотре подходов к ключевым понятиям в антимонопольном регулировании», – отметил Игорь Дроздов.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обозначил два главных, по его мнению, вопроса регулирования информационных технологий: оборот данных и прав на интеллектуальную собственность.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спикера, сама по себе информация, пусть не структурированная и не предназначенная только для служебного пользования, имеет ценность: </w:t>
      </w:r>
      <w:r>
        <w:rPr>
          <w:i/>
        </w:rPr>
        <w:t xml:space="preserve">«Необходимо внести в законодательство понятие о том, что информация может быть объектом гражданских прав, так как хозяйствующие субъекты обмениваются ею, покупают и продают».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Председатель Правления Фонда «Сколково» напомнил, что работа крупнейших в мире компаний основывается на информации: </w:t>
      </w:r>
      <w:r>
        <w:rPr>
          <w:i/>
        </w:rPr>
        <w:t xml:space="preserve">«Это монополия, с помощью которой можно править миром. Она дает возможность экономическими рычагами отстранять с рынка те компании, которые этими данными не обладают».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Касаясь темы использования информации, ограниченной правами на интеллектуальную собственность, Игорь Дроздов сказал, что </w:t>
      </w:r>
      <w:r>
        <w:rPr>
          <w:i/>
        </w:rPr>
        <w:t xml:space="preserve">«Россия является единственной развитой юрисдикцией, где есть исключения в отношении прав на интеллектуальную собственность в антимонопольное праве, от чего необходимо отказываться».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Резюмируя свое выступление, представитель фонда «Сколково» выразил надежду на то, что будет подготовлен пятый антимонопольный пакет, адаптированный к условиям цифровой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пленарном заседании также принял участие судья Конституционного суда Российской Федерации Гадис Гаджиев. </w:t>
      </w:r>
      <w:r>
        <w:rPr>
          <w:i/>
        </w:rPr>
        <w:t xml:space="preserve">«Большие данные – это новая разновидность капитала, обладающая огромной стоимостью. И они являются частью структуры экономики</w:t>
      </w:r>
      <w:r>
        <w:t xml:space="preserve">, – сказал он. – </w:t>
      </w:r>
      <w:r>
        <w:rPr>
          <w:i/>
        </w:rPr>
        <w:t xml:space="preserve">При этом стоимость традиционного капитала определяется по Марксу, а цифрового капитала – по количеству пользователей</w:t>
      </w:r>
      <w:r>
        <w:t xml:space="preserve">». Гадис Гаджиев особо отметил, что информация не может быть выведена из гражданского оборота, и необходимо решать противоречие, возникшее между защитой персональных данных и внедрением современных технологий.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Директор Института права и развития ВШЭ – Сколково Алексей Иванов в своем выступлении подробно остановился на трансформации экономических процессов в условиях цифровой экономики.</w:t>
      </w:r>
      <w:r>
        <w:rPr>
          <w:i/>
        </w:rPr>
        <w:t xml:space="preserve"> «Концентрация данных и технологий в руках небольшого числа игроков влечёт рост неравенства и усиление олигополии, а возникновение супермонополий в цифровой экономике становится слишком привычным»</w:t>
      </w:r>
      <w:r>
        <w:t xml:space="preserve">. По словам Алексея Иванова, права на знания и информацию, выраженные в интеллектуальной собственности, скорее создают чрезмерные ограничения и барьеры для развития цифровой экономики, лишая предпринимателей и стартаперов возможностей создавать что-то новое в условиях жесткого доминирования цифровых платформ и технологических гигантов на рынках цифровой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заведующего кафедрой конкурентного права МГЮА им. О.Е. Кутафина, советник Адвокатского бюро «Егоров, Пугинский, Афанасьев и партнёры», к.ю.н. Денис Гаврилов рассказал участникам мероприятия об антимонопольных кейсах в цифровой сфере, особенностях определения границ рынков в ходе рассмотрения дел, определении прав на объекты интеллектуальной собственности. Среди них - дела ФАС России в отношении компаний Google и Microsoft.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