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постановления ФАС России в отношении рекламы РИА «ПАНДА»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2017, 17:15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надлежит выплатить два штрафа общим размером 300 тысяч рублей за ненадлежащую рекламу БАДа «Ноотроп» и биокомплекса «ОМЕГАНОЛ».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2017 года Тринадцатый апелляционный арбитражный суд г. Санкт-Петербурга оставил в силе решения суда первой инстанции о законности и обоснованности постановлений Федеральной антимонопольной службы (ФАС России).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«РИА «ПАНДА» как рекламодателю ненадлежащей рекламы БАДа «Ноотроп» и биокомплекса «ОМЕГАНОЛ» надлежит выплатить два штрафа по 150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требований пункта 1 части 1 статьи 25 Закона о рекламе в рекламных сообщениях БАДа «Ноотроп» содержалось прямое указание на его лечебные свойства и создавалось впечатление, что биодобавка является лекарственным средством.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рекламе «ОМЕГАНОЛа» в нарушение этих же требований Закона биокомплекс позиционировался как лекарственное средство, поскольку также содержал указание на его лечебные свойства.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