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рассказал о картелизации сферы закупки лекарств и медизделий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2017, 12:28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Антиконкурентные соглашения распространились практически на все фармацевтические группы препаратов и практически на все виды изделий медицинского назначения. Их участниками являются десятки производителей, официальные дистрибьюторы и заказчики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начальник Управления по борьбе с картелями ФАС России Андрей Тенишев в ходе XIX Форума «Обращение медицинских изделий в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антимонопольное ведомство проводило анализ электронных аукционов на поставку лекарственных средств и медицинских изделий, состоявшихся в течение 2015 – 2017 гг., и выявило, что картели в этой области действуют на территории 82 регионов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«Признаки картелей обнаружены при проведении более 6000 аукционов. Общая сумма их начальных цен составила более 23,2 млрд рублей»</w:t>
      </w:r>
      <w:r>
        <w:t xml:space="preserve">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добавил, что в ходе проведения проверок обнаружены признаки коррумпированности должностных лиц медицинских учреждений.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