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недопустимости объединения в один лот строительных работ и поставки мебели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2017, 15:19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Победителю закупки [1]не удалось оспорить решение антимонопольного органа по аукциону на строительство хирургического корпуса больницы в Башкортостане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2016 года ФАС России рассмотрела жалобу ООО «Промальянс» на действия Министерства здравоохранения и Министерства экономического развития Республики Башкортостан при проведении аукциона на выполнение комплекса строительно-монтажных и пусконаладочных работ при строительстве пристроя к хирургическому корпусу Клинического Онкологического Диспансера.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было установлено в ходе рассмотрения жалобы, в предмет торгов, помимо строительно-монтажных работ, входила также поставка товаров, технологически и функционально не связанных с выполнением таких работ (оборудование медицинского назначения, офисная и иная мебель, кухонное оборудование).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пришел к выводу, что объединение в один лот закупки строительных работ и поставки упомянутых товаров незаконно и нарушает п. 1 ч. 1 ст. 64 Закона о контрактной системе. Заказчику было выдано предписание об аннулировании итогов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Заказчик вправе объединить в один лот работы по строительству и поставку товаров, неразрывно связанных со строительством. Это может быть, к примеру, инженерное оборудование, монтаж которого должен осуществляться во время строительства, которое кроме всего прочего необходимо для ввода объекта в эксплуатацию</w:t>
      </w:r>
      <w:r>
        <w:t xml:space="preserve">»,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«ГК СУ-10» не согласился с решением ФАС России и обжаловал его в судебном порядке. Однако Арбитражный суд г. Москвы отказал Обществу, признав тем самым решение антимонопольного органа законным.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