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в следующем году продолжится работа над вопросами тарифного регулирования и антимонопольного законодательства в условиях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2017,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Состоялось заключительное заседание в этом году Комиссии по конкурентному праву и антимонопольному законодательству Общероссийской общественной организации «Ассоциация юристов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мероприятия включала в себя 4 вопроса, которые были посвящены обсуждению методов тарифного регулирования, а также выработке новых определений таких терминов как «естественная монополия», «сеть»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ФАС России выступает за изменение подходов к регулированию субъектов естественных монополий. По мнению антимонопольной службы, Закон о естественных монополиях не решил задачу регулирования цен. «Многие нормы этого закона не работают из-за внутренних противоречий подзаконных актов, большинство тарифных решений принимаются в ручном режиме», - отметил начальник Правового управления ФАС России Артем Молчанов.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всестороннего обсуждения этих проблем мы проводим дискуссии с представителями предпринимательского, юридического и научного сообщества. Такую эффективную и плодотворную работу мы продолжим в следующем году, где вопросы тарифного регулирования и антимонопольного законодательства будут главными в повестке деятельности ФАС России», - заключил Артем Молчанов.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