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Ведомственная охрана Росжелдора игнорирует сроки доставки грузов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2017,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Московское УФАС России признало ФГП «Ведомственная охрана железнодорожного транспорта Российской Федерации» нарушившим антимонопольное законодательство на рынке услуг охраны и сопровождения грузов на железнодорожном транспорте.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по заявлениям крупных экспедиторов АО «СИБУР-Транс», ООО «ГАЗПРОМТРАНС» возбудил дело в отношении Ведомственной охраны Росжелдора в связи с неисполнением предприятием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выявило, что предприятие взимает плату за услугу по охране грузов с учетом нормативных сроков доставки грузов, а не фактических дней «пробега» груза по железнодорожной сети.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Ведомственная охрана Росжелдора требовала оплату за услугу в полном объеме, даже если груз доставлен раньше нормативного срока. В случае, если груз приходил позже нормативного срока, контрагенты вынуждены были дополнительно оплачивать сверхнормативные дни его доставки.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предприятие навязывало потребителям услуг невыгодные условия договоров, что является нарушением пункта 3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Ответственность за злоупотребление доминирующим положением предусмотрена частью 1 статьи 14.31 КоАП и влечет наложение административного штрафа на юридических лиц от 300 тыс. до 1 млн руб.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