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Приморского УФАС по делу о пассажирских перевозках Владивостока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Участники дела заключили соглашение, которое привело к ограничению конкуренции на рынке городских пассажирских перевозок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июле 2015 года Комиссия Приморского УФАС России признала Администрацию г. Владивостока, МПВ «ВПОПАТ №1» и ООО «Флагман-Авто» нарушившими ст.16 Закона о защите конкуренции. Участники дела заключили антиконкурентное соглашение, которое привело к ограничению конкуренции на рынке городских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Администрации г. Владивостока было выдано предписание о прекращении действия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выводами антимонопольного органа, участники соглашения обжаловали решение Приморского УФАС России в судебном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первой и второй инстанций признали доводы антимонопольного органа незаконными. Однако в марте 2017 года Арбитражный суд Дальневосточного округа отменил принятые ранее судебные акты и направил дело на новое рассмотрение. Далее последовала череда судебных решений, подтверждающих правоту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2018 года Арбитражный суд Дальневосточного округа подтвердил законность решения Приморского УФАС России по делу об антиконкурентном соглашении между органом муниципальной власти - Администрацией города Владивостока и хозяйствующими субъектами – МПВ «ВПОПАТ № 1», ООО «Флагман-Авто».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