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Орган власти и казенное учреждение Астраханской области подозреваются в участии в антиконкурентных соглашениях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января 2018,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России обнаружила признаки сговора в результате внеплановых выездных проверок, проведенных совместно с ФСБ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января 2018 года ведомство возбудило дело о нарушении антимонопольного законодательства по признакам заключения и реализации антиконкурентных соглашений при проведении аукционов на право заключения государственных контрактов на выполнение ремонта автомобильных дорог в рамках государственной программы «Развитие дорожного хозяйства Астраханской области».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4 аукционах с общей суммой начальных максимальных цен контрактов свыше 600 миллионов рублей выявлены признаки картеля между их участниками ООО ПКФ «Астрастрой» и ООО ПКФ «Жилстройтранс».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 службы есть подозрения участия государственного заказчика ГКУ АО «Астраханьавтодор» и Министерства строительства и жилищно-коммунального хозяйства Астраханской области в антиконкурентных соглашениях, целью которых являлось обеспечение победы определенной организации.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развития конкуренции, который утвержден Президентом Российской Федерации, содержит пункт о декартелизации сферы дорожного строительства. Эта сфера является одной из приоритетной для нас, - заявил статс-секретарь-заместитель руководителя ФАС России Андрей Цариковский. - Я бы хотел отдельно подчеркнуть, что наши расследования не только выявляют и позволяют наказывать нарушителей, но и становятся сигналами к изменению отраслевого законодательства. Так, дело 2015 года, возбужденное в отношении Минстроя России и еще ряда федеральных органов исполнительной власти и компаний, дало толчок к реформированию ценообразования в стройке».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России активно взаимодействует с правоохранительными органами, в результате чего становится возможным установить причастность государственных заказчиков и органов государственной власти к заключению антиконкурентных соглашений и возбудить в отношении них дела о нарушении антимонопольного законодательства. Эта работа будет продолжена и в будущем», - прокомментировал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