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работы с иностранными инвесторами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2016,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2016 году Управление контроля иностранных инвестиций ФАС России рассмотрело 54 ходатайства, что почти на 30% превышает показатели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данным, приведенным начальником Управления контроля иностранных инвестиций Андреем Юнаком, сделки, предварительно согласованные Правительственной комиссией по контролю за осуществлением иностранных инвестиций в Российской Федерации в 2016 году, принесут в российскую экономику порядка 420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прошлом году иностранные инвесторы проявили большой интерес к предприятиям в атомной сфере, фармацевтическим компаниям, инфраструктурным объектам, субъектам естественных монополий и недропользователям. К нам поступали ходатайства таких крупных международных компаний, как General Electric, Bombardier, Procter &amp; Gamble, Фонд Шелкового пути», - уточнил Андрей Юнак.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География инвесторов, чьи ходатайства были рассмотрены Управлением, довольно разнообразна. Ведомством были изучены материалы компаний из США, Нидерландов, Норвегии, Канада, КНР, Индии, Сингапура, АОЭ и других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Важным вектором деятельности Управления является работа по совершенствованию правового регулирования контроля иностранных инвестиций. В 2016 году распоряжением Правительства был утвержден перечень услуг, оказываемых в портах, что внесло определенность при осуществлении иностранных инвестиций в общества, занимающие доминирующее положение в данной сфере. Кроме того, актуализированы постановления правительства, закрепляющие Правила представления уведомлений и подачи ходатайств, а также приведены в соответствие данным нормативно-правовым актам соответствующие административные регламенты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«Правительственная комиссия, несмотря на свое суровое название, очень либерально относится к добросовестным иностранным инвесторам – за 8 лет правоприменения 57-го закона было принято лишь 12 решений об отказе в предварительном согласовании сделок ввиду наличия угроз обороне страны и безопасности государства, - отметил заместитель руководителя ФАС России Андрей Цыганов. - Не нужно бояться выносить сделки на рассмотрение Комиссии, этот тезис мы стараемся донести до наших иностранных партнеров. В 2017 году ФАС проведет ряд мероприятий для повышения информированности инвесторов».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контроля иностранных инвестиций ФАС России находится в диалоге со всеми заинтересованными сторонами и ведет работу по снижению административных барьеров и точечному улучшению законодательства об иностранных инвестициях, при сохранении безусловного приоритета его стабильности.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