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Обзор судебной практики в сфере госзакупок и заказа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Начальник Управления контроля размещения госзаказа ФАС России Артем Лобов с обзором судебной практики за декабрь 2017 года - февраль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[video_1018]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рассматриваемыми делами можно ознакомиться по ссылкам: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закупка
        </w:t>
        </w:r>
      </w:hyperlink>
      <w:r>
        <w:t xml:space="preserve"> Санкт-Петербургского государственного казенного учреждения "Дирекция транспортного строительства";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закупка
        </w:t>
        </w:r>
      </w:hyperlink>
      <w:r>
        <w:t xml:space="preserve"> Управления единого заказчика в сфере капитального строительства города Барнаула;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закупка
        </w:t>
        </w:r>
      </w:hyperlink>
      <w:r>
        <w:t xml:space="preserve"> Управления автомобильной дороги общего пользования федерального значения "Вилюй" Федерального дорожного агентства;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закупка
        </w:t>
        </w:r>
      </w:hyperlink>
      <w:r>
        <w:t xml:space="preserve"> Управления капитального строительства Республики Северная Осетия-Алания;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закупка
        </w:t>
        </w:r>
      </w:hyperlink>
      <w:r>
        <w:t xml:space="preserve"> ПАО "ФСК ЕЭС".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kad.arbitr.ru/Card/9eda5468-f83a-439e-9d83-28498810dfbf" TargetMode="External" Id="rId8"/>
  <Relationship Type="http://schemas.openxmlformats.org/officeDocument/2006/relationships/hyperlink" Target="https://kad.arbitr.ru/Card/e53037d5-4036-40f2-a385-93927d06022b" TargetMode="External" Id="rId9"/>
  <Relationship Type="http://schemas.openxmlformats.org/officeDocument/2006/relationships/hyperlink" Target="https://kad.arbitr.ru/Card/3dec4218-aa73-4451-89f9-713ffa189f04" TargetMode="External" Id="rId10"/>
  <Relationship Type="http://schemas.openxmlformats.org/officeDocument/2006/relationships/hyperlink" Target="https://kad.arbitr.ru/Card/b3410e5f-4cd3-498b-a6e1-631680a7aa18" TargetMode="External" Id="rId11"/>
  <Relationship Type="http://schemas.openxmlformats.org/officeDocument/2006/relationships/hyperlink" Target="https://kad.arbitr.ru/Card/6d5c709b-6908-4a22-829e-c31d367cf8c2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