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СКФО рассмотрели цели и задачи Нацплана по развитию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февраля 2018, 15:40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Андрей Кашеваров: Указ, подписанный Президентом, определяет вектор развития экономики, основанный на базовых принципах конкуренции </w:t>
      </w:r>
      <w:r>
        <w:br/>
      </w:r>
      <w:r>
        <w:t xml:space="preserve">
28 февраля 2018 года в г. Нальчике открылся региональный семинар-совещание территориальных органов ФАС России Северо-Кавказского федерального округа.</w:t>
      </w:r>
      <w:r>
        <w:br/>
      </w:r>
      <w:r>
        <w:t xml:space="preserve">
Приветствуя участников семинара, председатель правительства Кабардино-Балкарской Республики Алий Мусуков отметил, что проведение такого крупного мероприятия свидетельствует о высокой оценке деятельности республиканского УФАС. Также он уточнил, что одна из ключевых задач правительства КБР – развитие конкурентной среды в регионе.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«Органами исполнительной власти республики совместно с УФАС КБР и органами местного самоуправления ведется активная работа по внедрению Стандарта развития конкуренции, утвержденного распоряжением Правительства Российской Федерации, и исполнению Указа Президента России о Национальном плане развития конкуренции. Реализация этих мероприятий положительно скажется на социально-экономическом развитии Кабардино-Балкарской Республики», - подчеркнул Алий Мусуков.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Андрей Кашеваров, заместитель руководителя ФАС России, открывая мероприятие подчеркнул, что основной темой сегодняшнего семинара станет обсуждение основных направлений развития конкуренции в Российской Федерации до 2020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«Это программный документ для всей страны, для всех уровней и ветвей власти. Одно из основных положений Национального плана развития конкуренции в России – сокращение доли участия государства в экономике. Также большое внимание в документе уделено сокращению нарушений антимонопольного законодательства со стороны органов власти. Указ, подписанный Президентом, определяет вектор развития экономики, основанный на базовых принципах конкуренции», - подчеркнул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По словам руководителя Кабардино-Балкарского УФАС России Казбека Пшиншева, кроме контрольной и надзорной деятельности Управление проводит большое количество мероприятий, направленных на предупреждение нарушений, а также осуществляет тесное сотрудничество с правоохранительными органами республики.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«Сегодня под нашим пристальным сниманием находится сфера торгов на продажу земельных участков. В прошедшем году порядка 70% жалоб касалось именно того вопроса», - отметил он.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Детально о мерах по реализации Нацплана развития конкуренция рассказала Заместитель начальника Правового управления ФАС России Лариса Вовкивская. Она уточнила, что к 2020 году предстоит добиться снижения количества нарушений антимонопольного законодательства со стороны органов власти не менее чем в 2 раза, увеличить не менее чем в 2 раза по сравнению с 2017 годом долю госзакупок, участниками которых являются только субъекты малого предпринимательства и социально ориентированные некоммерческие организации, а также обеспечить во всех отраслях экономики, за исключением сфер естественных монополий, присутствия не менее 3 хозсубъектов, как минимум один из которых относится к частному бизнесу.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 «Для достижения поставленных целей и решения задач Нацплана необходимо создать соответствующую нормативную базу. В частности, принять Федеральный закон о государственном регулировании цен (тарифов), реформировать естественные монополии, законодательно закрепить антимонопольный комплаенс, ограничить создание унитарных предприятий на конкурентных рынках», - отметила 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Подробнее с мерами по реализации Нацплана можно ознакомиться в презентации.</w:t>
      </w:r>
      <w:r>
        <w:br/>
      </w:r>
      <w:r>
        <w:t xml:space="preserve">
Региональный семинар-совещание территориальных органов ФАС России по СКФО проходит с 28 февраля по 1 марта 2018 года. В рамках мероприятия запланировано обсуждение правоприменительной практики ст. 15 и ст.18.1 Закона о конкуренции, борьбы с картелями, проведения конкурентных торгов и реализации Национального плана развития конкуренции.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