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прекратила рассмотрение дела в отношении Сахалин Энерджи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марта 2018, 17:24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Защита прав и законных интересов ПАО «НК Роснефть» обеспечена решением суда.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ФАС России обратилось ПАО «НК Роснефть» в связи с отказом Компании «Сахалин Энерджи Инвестмент Компани Лтд.» от заключения договора присоединения к мощностям Транссахалинской трубопроводной системы.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дела в антимонопольном ведомстве ПАО «НК Роснефть» также обратилось за защитой своих законных интересов в Арбитражный суд. В связи с этим, ФАС России приостановила рассмотрение дела до вынесения решения судом.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судебных разбирательств исковые требования ПАО «НК Роснефть» были удовлетворены. Суд установил факт нарушения антимонопольного законодательства и обеспечил защиту прав и законных интересов компании.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