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 представил «пятый антимонопольный пакет» законов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2018, 13:49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Сергей Пузыревский представил проект «пятого антимонопольного пакета» законов, который должен усовершенствовать антимонопольное регулирование в условиях цифровой экономики, на заседании Общественного Совета при ФАС России 15 марта 2018 года в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проблема состоит в том, что в современных условиях некоторые стандартные категории антимонопольного регулирования не работают на цифровых рынках. </w:t>
      </w:r>
      <w:r>
        <w:rPr>
          <w:i/>
        </w:rPr>
        <w:t xml:space="preserve">«Все чаще мы сталкиваемся с примерами, когда меняется монетизация определенных ресурсов, а рыночная власть определяется не наличием большого количества товаров, а доступом к большим объемам информации. У законодательства должны появиться дополнительные критерии, позволяющие отнести к доминирующим субъектам владельцев крупных инфраструктурных платформ, интернет-платформ, которые такую власть получают»</w:t>
      </w:r>
      <w:r>
        <w:t xml:space="preserve">, - подчеркнул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одна тема для новых поправок — ценовые алгоритмы, которые анализируют рынки и подстраивают цену. И если компании используют эти алгоритмы для оптимизации взаимоотношений с конкурентами, то здесь можно говорить в том числе о картельных сговорах. Поэтому в законодательстве появятся дополнительные критерии допустимости, когда антимонопольный орган может, проанализировав ту или иную платформу, сказать о наличии или отсутствии потенциала антиконкурентного картельного сговора.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Сергей Пузыревский отметил, что в пятый антимонопольный пакет должны попасть дополнительные критерии, которые связаны с согласованием сделок экономической концентрации. </w:t>
      </w:r>
      <w:r>
        <w:rPr>
          <w:i/>
        </w:rPr>
        <w:t xml:space="preserve">«Это приобретение технологий или иных нематериальных активов. В современных условиях приобретение нематериальных активов может быть основанием монополизации товарных рынков, поэтому и эти критерии должны быть усилены»</w:t>
      </w:r>
      <w:r>
        <w:t xml:space="preserve">, - заявил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Сейчас ведомство находится в начале пути публичного обсуждения разработанных поправок в антимонопольное законодательство. Планируется обсудить разработанный пакет законов с представителями РСПП, ТПП России, ОПОРЫ России, Деловой России, общественными и профессиональными организациями.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[video_1076]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