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проект Меморандума о взаимопонимании между Ассоциацией «Российские автомобильные дилеры» и НП «Ассоциация европейского бизнеса»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17:31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Меморандум о взаимопонимании является закономерным продолжением и развитием Кодекса поведения автопроизводителей и Рекомендаций к нему и объединяет их в единый документ – «Добросовестные практики автопроизводителей/автодистрибьюторов».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Меморандум включает в себя «Добросовестные практики официальных дилеров», которые направлены на развитие конкуренции на розничном рынке продаж и послепродажного обслуживания автомобилей, а также на дополнительную защиту конечных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Меморандум позволяет присоединяться к добросовестным практикам не только членам Ассоциации «Российские автомобильные дилеры» и НП «Ассоциация европейского бизнеса», но и любым компаниям, работающим на рынке легковых автомобилей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Документом также предусмотрено создание согласительной комиссии для рассмотрения возможных споров, что позволит ускорить разрешение возникающих проблем.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«Меморандум о взаимопонимании является первым совместным документом, учитывающим интересы как автопроизводителей, так и официальных дилеров», -</w:t>
      </w:r>
      <w:r>
        <w:t xml:space="preserve"> поясняет начальник Управления контроля промышленности ФАС России Нелли Галимханова.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