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Администрация Челябинской области в диалоге по тарифной политике в сфере ЖКХ и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ведомство разрабатывает проект Закона о тарифах, который установит четкие, прозрачные и понятные правила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2018 года в г. Челябинске состоялась встреча заместителя руководителя ФАС России Сергея Пузыревского и заместителя губернатора Челябинской области Сергея Шаля по вопросам тарифного регулирования в области жилищно-коммунального хозяйства и твердых коммунальных отходов (ТКО).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был поднят вопрос о привлечении частных инвесторов в сферу ЖКХ. По словам Сергея Шаля, инвесторам необходимы гарантии прибыльности участия в подобных проектах.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сообщил, что в настоящий момент служба разрабатывает проект Закона о тарифах, который установит четкие, прозрачные и понятные правила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"Сегодня в системе тарифного регулирования отсутствуют правила, позволяющие компаниям прогнозировать свою деятельность на долгосрочную перспективу. Сама процедура установления тарифа спущена на подзаконное регулирование и вызывает множество вопросов. Тарифное регулирование в большинстве сфер ведется в ручном режиме, при таком подходе неизбежна тарифная дискриминация. Мы выступили с инициативой создать инфраструктурный ценовой закон. Он будет основан на рыночных механизмах оценки затрат и содержать стимулы, гарантирующие прибыль частным организациям в сфере ЖКХ. Мы открыты к диалогу и приглашаем субъекты к участию в его разработке",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встречи обсуждались изменения в регулировании обращения ТКО, корректировка принципов формирования надбавок гарантийных поставщиков на основе эталонного метода.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состоялась в рамках регионального семинара-совещания "Тарифное и антимонопольное регулирование предпринимательской деятельности. Контроль закупочной деятельности хозсубъектов, подлежащих тарифному регулированию (в рамках 223-ФЗ и 44-ФЗ). Проблемы применения административной ответственности. Судебная практика", который проходит 21-22 марта 2018 года в г. Челябинске.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