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поясняет инициативу по использованию кредитных рейтингов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марта 2018, 14:34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Заместитель руководителя ФАС России Андрей Кашеваров дал разъяснение по поводу появившихся публикаций в СМИ об ограничении приема вкладов в зависимости от рейтинга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связи c публикациями в СМИ о том, что ФАС предложила увязать кредитный рейтинг банков с привлечением вкладов, поясняем следующее.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Инициатива ФАС России по использованию кредитных рейтингов касается сфер деятельности бюджетных организаций, государственных внебюджетных фондов при отборе ими банков для размещения денежных средств на депозитах и счетах.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предложения ведомства включают возможность использования рейтингов банков в отношении деятельности по выдаче банковских гарантий в более узких сферах правоотношений, в частности, выдачи банковских гарантий для целей налогообложения и проведения таможенных операций.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настоящее время разрабатывается дорожная карта по реализации Указа Президента РФ от 21 декабря 2017 г. «Об основных направлениях государственной политики по развитию конкуренции». В рамках подготовки соответствующих мероприятий ФАС России не направляла в Центральный Банк РФ предложения по использованию кредитных рейтингов для работы банков со средствами населения», - заявил заместитель руководителя ФАС России Андрей Кашеваров.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