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Выступление Президента РФ Владимира Путина на заседании Госсовета по вопросу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2018, 17:20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 стенограммы
        </w:t>
        </w:r>
      </w:hyperlink>
      <w:r>
        <w:t xml:space="preserve">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В.Путин: </w:t>
      </w:r>
      <w:r>
        <w:t xml:space="preserve">Добрый день, уважаемые коллеги!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у нас первое заседание Госсовета после выборов Президента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 знаете, насколько масштабны задачи стоят перед страной. Они требуют максимально эффективно включиться в их решение, причём включиться всех: и гражданское общество, и бизнес, и органы власти должны вместе работать. И конечно же, требуются усилия всех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нашего заседания – развитие конкуренции в стране. Хочу сразу сказать, это одно из ключевых направлений нашей работы. Без решения задач в этой сфере ничего мы с вами не сделаем, ни одна из задач достигнута быть не может.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Ещё раз подчеркну, что фундаментальная значимость конкуренции определена Конституцией России. И это направление одно из магистральных, как я уже сказал, для достижения целей, о которых было сказано в Послании.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Справедливая и честная конкуренция – это базовое условие для экономического и технологического развития, залог обновления страны, её динамичного движения вперёд во всех сферах жизни.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Начну с правового регулирования в этой области. В целом оно соответствует мировым стандартам. За последние годы приняты четыре пакета антимонопольных законов. Главное – обеспечить их надлежащую правоприменительную практику.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Пока, к сожалению, в сфере конкуренции немало случаев прямого игнорирования законов, особенно со стороны местных властей.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Смотрите, что у нас на практике происходит. В общем количестве нарушений антимонопольного законодательства со стороны федеральных органов власти в 2017 году число общих нарушений – 1,2 процента, а региональными и муниципальными органами власти – 98,8 процента. О чём это говорит: о том, что в стране должного значения этому не придаётся. Мы считаем, что это ерунда какая-то, что ничего страшного, надо порадеть родному человечку, условно говоря, своим фирмешкам – ГУПам, МУПам, я ещё об этом скажу.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самом деле ущерб для экономики страны колоссальный. Мы его просто не ощущаем, не чувствуем, но он большой.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ФАС готовит пятый законодательный пакет, но вместе с законодательством должна меняться и управленческая логика. Считаю важнейшей задачей реализацию так называемых проконкурентных подходов в деятельности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такие подходы, основанные на поощрении конкуренции, используются крайне редко. Причина в привычном, устоявшемся образе, стиле бюрократического мышления, в отсутствии стремления выстраивать выгодную и региону, и его жителям экономику государственного или муниципального 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Проще, как я уже сказал, работать со своими ГУПами и МУПами, чем выбирать эффективных исполнителей на конкурентном рынке. Такие действия ведут к росту бюджетных расходов, консервируют отсталые производства и низкое качество продукции. В конечном итоге от этого страдают потребители, то есть граждане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особо отмечу: государственные структуры, компании с госучастием занимают те ниши, где мог бы работать малый и средний бизнес, фактически вытесняют его с рынков, монополизируют эти рынки. Как следствие, идёт процесс картелизации конкурентных сфер экономики, подрываются предпринимательская инициатива и стимулы к открытию своего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Люди считают, что у них мало шансов пробиться на рынки, плотно занятые госпредприятиями и компаниями с госучастием, что трудно получить государственный или муниципальный заказ в честной, конкурентной борьбе. Ведь у государственных структур, компаний с госучастием совершенно другие лоббистские и финансовые возможности. И доступ к кредитам у них тоже намного проще. Да и технологии разыграть торги в свою пользу есть, их достаточно, и мы знаем, как они работают.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справки: в 2017 году возбуждено 675 дел об антиконкурентных соглашениях, из них 360 – о картелях. Это на восемь процентов больше, чем в предыдущем 2016 году, и лидерство здесь уже второй год подряд удерживает сфера строительства, кстати говоря.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уже не раз обсуждали эти проблемы, принимали ряд решений, в частности о расширении доступа малого бизнеса и социально ориентированных НКО к выполнению государственных и муниципальных заказов и услуг. Видимо, этого недостаточно. Хотел бы услышать, как сейчас обстоят дела и какие конкретные меры планируется принять.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также сформировать единый реестр государственного и муниципального имущества с полной информацией о правах на него, обременениях и целевом назначении и, пока идёт эта работа, активизировать выявление неучтённых или неэффективно используемых объектов недвижимости и земельных участков.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тоже далеко не новая, но реальных подвижек здесь, к сожалению, пока не видно. В этой связи предлагаю на одном из Госсоветов подробно обсудить вопросы повышения эффективности управления государственным и муниципальным имуществом.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2015 года регионы приступили к реализации стандарта развития конкуренции, утверждённого Правительством Российской Федерации. Для ряда субъектов Федерации это стало реальным стимулом для поддержки конкуренции. Это так и есть, мы это видим. Но в целом по стране системных перемен к лучшему так и не произошло.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прошлого года вышел Указ, в котором содействие развитию конкуренции определено как приоритетное направление в работе органов власти, а Национальным планом на 2018–2020 годы обозначены конкретные отрасли и ожидаемые показатели развития конкуренции в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Полагаю, что такие же предметные ориентиры нужно определить для каждого региона – конечно, сделать это вместе с субъектами Федерации с учётом их особенностей и возможностей. Таким образом, у региональных команд появятся чёткие показатели по формированию конкурентной среды, а также обязательства по развитию частных предприятий на приоритетных для территорий рынках, в том числе новых, цифровых и так далее.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Хотел бы обозначить ещё одну важную проблему – тенденции к развитию так называемого регионального протекционизма. Мотивы таких действий понятны: регионы стремятся создать благоприятные условия для местных производителей, упростить им доступ на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Между тем, хочу, чтобы вы сейчас все услышали, местный производитель – это значит российский, не какой-то «квасной», это чрезвычайно важно. А мы наблюдаем такой региональный протекционизм даже у тех регионов, которые находятся в передовиках и показывают хорошие результаты развития. Это абсолютно недопустимо. Обращаю ваше внимание на это.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Согласен с тем, что можно и нужно использовать региональные преференции для поддержки бизнеса, а значит, для повышения занятости и доходов жителей, для пополнения бюджета. Однако одно дело, когда льготы равнодоступны всем, и совсем другое, когда создаются намеренно дискриминационные ограничения для предпринимателей из других регионов или вводятся запреты на ввоз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прямо противоречит принципу единства экономического пространства страны. Подобные тепличные условия для своих искажают, коверкают конкурентную среду.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Добавлю, что, получив искусственные преимущества, такие компании в долгосрочном плане, безусловно, и вы это прекрасно понимаете, будут терять свою эффективность и навязывать, вам же будут навязывать некачественные товары по завышенным ценам или услуги низкого уровня.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Хотел бы в этой связи подчеркнуть две принципиальные вещи.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Первое. Все наши шаги по поддержке отраслей, компаний, в том числе в рамках импортозамещения должны поощрять эффективность, выпуск современных конкурентных товаров и услуг, востребованных как на внутреннем, так и на внешнем международном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второе. Нужно в целом смотреть на состояние рынков, учитывать перспективы спроса, чтобы эксклюзивные условия для проектов и инвесторов в одних регионах не сдерживали, не оказывали негативное воздействие на развитие подобных тоже успешных предприятий в других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Здесь нужно искать и находить баланс, обеспечивать именно справедливую, равную конкуренцию. Убеждён, при грамотных управленческих подходах работы хватит всем.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Вновь повторю, для прорывного развития страны критически важно обеспечить экономические свободы, высокий уровень конкуренции. Да, от государства, от всех уровней власти здесь очень многое зависит. Но в формировании делового климата, культуры предпринимательства и практики честной конкуренции, конечно, огромную роль играет и сам бизнес.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Понятно, что прибыль – это для бизнеса главный и основной приоритет. Но это не должно достигаться любой ценой. И вы знаете, почему я говорю об этом сегодня, почему так важна ответственность бизнеса и перед людьми, и перед обществом? Так, нужна честная, на совесть работа предпринимателей. Нельзя быть временщиками и заботиться только о собственном благополучии. Впереди у нас большие задачи, большие цели.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Полагаю, что бизнес-сообщество понимает, насколько важен и его вклад в прорывное развитие страны. И ещё раз хочу обратиться ко всем: времени для раскачек у нас нет!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Фото: http://www.kremlin.ru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[video_1155]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kremlin.ru/events/state-council/5720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