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«пятый антимонопольный пакет» - ответ на новые вызовы, возникающие в условиях цифровизации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2018, 15:38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об основных положениях «пятого антимонопольного пакета» и перспективах параллельного импорта в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Кашеваров поддержал инициативу губернатора Калининградской области Антона Алиханова о запуске пилотного проекта по параллельному импорту лекарственных средств в регионе, озвученную в рамках Международного стратегического форума IPQuorum-2018.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правовые ограничения параллельного импорта в первую очередь негативно сказываются на стоимости лекарств, медизделий и автозапчастей. Либерализация параллельного импорта будет способствовать развитию конкуренции и создаст предпосылки для снижения цен на импортные товары.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на форуме замглавы ФАС рассказал об основных тезисах «пятого антимонопольного пакета», разрабатываемого ведомством. Документ будет определять применение антимонопольного законодательства в сфере интеллектуальной собственности и учитывать изменения регулирования в условиях цифровизации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можно оказывать существенное влияние на рынок, не обладая производственными мощностями, а лишь владея правами на тот или иной объект интеллектуальной собственности, и это должно учитываться при антимонопольном регулировании. «пятый антимонопольный пакет» - ответ на новые вызовы, возникающие в условиях цифровизации экономики», - подчеркнул Андрей Кашеваров.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форума состоялась дискуссия о ключевых трендах и перспективах развития рынков в части интеллектуальной собственности в условиях цифровизации экономики, рассмотрены правовые аспекты блокчейн-технологий в России и за рубежом, их использование в государственном управлении, судебных и деловых сферах.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Международный стратегический форум IPQuorum проходит под эгидой Комиссии Российской Федерации по делам ЮНЕСКО. Организаторами форума выступили российская Ассоциация по защите интеллектуальной собственности IPChain и Евразийская конфедерация обществ правообладателей.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