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Тимофей Нижегородцев: регуляторная система должна защищать инноватора, но не позволять ему эксплуатировать эти инновации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апреля 2018, 15:34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Антимонопольный орган полагает, что в целях защиты жизни и здоровья граждан Правительство Российской Федерации должно быть наделено правом использования принудительного лицензирования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Регулирование в сфере обращения лекарственных препаратов должно отвечать приоритетам российского здравоохранения – регистрации инновационных препаратов, свободному доступу на рынок, доступности лекарств для пациентов и обеспечению пациентов необходимыми препаратами. Мы должны создать такую регуляторную систему, которая воспринимает инновации, защищает инноваторов, но не позволяет им хищнически эксплуатировать эти инновации, нанося ущерб общественным интересам</w:t>
      </w:r>
      <w:r>
        <w:t xml:space="preserve">», - сообщил начальник Управления контроля социальной сферы и торговли ФАС России Тимофей Нижегородцев в рамках бизнес-саммита VI международной конференции по ВИЧ/СПИДу в Восточной Европе и Центральной Азии ЕЕСААС 2018.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Антимонопольный орган полагает, что в целях защиты жизни и здоровья граждан Правительство Российской Федерации должно быть наделено правом выдачи разрешений на использования изобретений,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Сегодня существуют риски злоупотребления правообладателями своим доминирующим положением в виде установления и поддержания экономически необоснованных высоких цен, отказа от производства или поставки в Российскую Федерацию необходимых лекарств и медизделий. В интересах национальной безопасности необходимо обеспечить защиту жизни и здоровья граждан. Соответствующий законопроект поддержан в Правительстве России</w:t>
      </w:r>
      <w:r>
        <w:t xml:space="preserve">», - уточнил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своем выступлении глава отраслевого управления ФАС России сообщил о намерении ведомства запросить у российских производителей информацию о наличии необходимых мощностей и о готовности воспроизводства инновационных иностранных лекарственных препаратов, в случае отказа производителей от поставки лекарств, находящихся под патентной защитой, в Россию.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 международная конференция по ВИЧ/СПИДу в Восточной Европе и Центральной Азии ЕЕСААС 2018 проходила в г. Москве с 18 по 20 апреля. Конференция является профессиональной площадкой по выработке предложений, направленных на противодействие распространению ВИЧ-инфекции. В ней принимают участие представители органов власти, медицинского и академического сообществ, фармкомпаний и пациентских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