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закон – не ужесточение режима, а создание понятной процедуры принятия решений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апреля 2018, 17:20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27 апреля 2018 года состоялся брифинг заместителя руководителя ФАС России Андрея Цыганова, посвященный 10-летию контроля иностранных инвестиций в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Десять лет назад, 29 апреля 2008 года, был принят Федеральный закон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государства», которым установлен механизм контроля за осуществлением иностранных инвестиций 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Законом установлены ограничения для иностранных инвесторов по совершению сделок, в результате которых устанавливается контроль над стратегическими обществами, а также по приобретению имущества стратегических обществ, стоимость которого составляет 25 и более процентов от балансовой стоимости активов хозяйствующего субъекта. Закон 57-ФЗ запрещает иностранным государствам устанавливать контроль над «стратегами» и устанавливает последствия за несоблюдение требований закона.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«Закон, принятый 10 лет назад – отнюдь не ужесточение режима осуществления иностранных инвестиций в России. Задача заключалась в том, чтобы собрать воедино разрозненные нормы, которые тем или иным образом ограничивали порядок участия иностранных компаний в капитале российских предприятий, соединить их в единый закон, создать понятную для всех процедуру принятия решений, перейти от запретительного режима к режиму предварительного контроля и установить санкции за нарушение закона», - сообщил в своем выступлении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реализации положений Закона № 57-ФЗ была образована Правительственная комиссия по контролю за осуществлением иностранных инвестиций в Российской Федерации. На ФАС России возложены функции по контролю за осуществлением иностранных инвестиций 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«Наша работа была построена таким образом, что за десять лет мы не допустили серьезных ошибок, ни с точки зрения содержания решений, которые мы готовили к заседаниям Правительственной комиссии, ни с точки зрения сроков и процедур рассмотрения ходатайств», - продолжил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[video_1187]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прошедшие десять лет Закон 57-ФЗ не раз претерпевал изменения. Первый пакет поправок относится к 2011 году, второй – к 2014, третий – к 2016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посмотреть на содержание этих изменений, все они были направлены на решение двух основных задач – сужения поля контроля иностранных инвестиций и упрощения или уточнения процедуры контроля. Например, в 2011 году мы существенно сократили сферу применения закона по отношению к недропользователям – пороговые значения контроля для пользования участками недр федерального значения были повышены с 10 % до 25 %», - прокомментировал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 сферы действия закона были выведены международные финансовые организации, участником которых является Российская Федерация, иностранные инвесторы, находящиеся под контролем Российской Федерации, субъекта или гражданина Российской Федерации, не имеющего иного гражданства, а также криптографическая деятельность банков, в уставном капитале которых отсутствует или перестала быть стратегической доля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2014 году к сфере закона отнесли иные действия, в результате которых устанавливается контроль над стратегическим обществом и приобретение более 25% основных производственных средств стратегического общества. Появилось требование подачи уведомления о совершении сделок и иных действий, решение о согласовании которых принято Правительственной комиссией.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«Законодатель исключил из сферы контроля те сделки, которые не приводили к изменению объема прав иностранного инвестора по отношению к российским стратегическим хозяйственным обществам, исключил необходимость повторно выносить вопрос на заседание Правительственной комиссии после того, как иностранный инвестор принял обязательства, которые предполагалось на него возложить, и заключил с Федеральной антимонопольной службой соответствующее соглашение. Тем самым мы на несколько месяцев ускорили процедуры прохождения ходатайств иностранных инвесторов».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десять лет действия Закона № 57-ФЗ в ФАС России поступило 516 ходатайств. Из 229 ходатайств, рассмотренных Правительственной комиссией, только по 13 принято решение об отказе в предварительном согласовании ввиду наличия угроз обороне страны и безопасности государства.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«Статистика показывает, что рассмотрение ходатайств – штучная работа. Чтобы понять, подлежит ли сделка рассмотрению и согласованию Правительственной комиссией, необходимо, чтобы совпали три основных обстоятельства: должен быть иностранный инвестор, российский стратег и инвестор должен устанавливать контроль над стратегом. Выяснению этих трех обстоятельств и посвящена работа Управления контроля иностранных инвестиций».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[photo_869]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имеет право в судебном порядке требовать запрета голосования на общих собраниях акционеров стратегического общества тем пакетом акций, который незаконно оказался в руках иностранного инвестора.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«Эти меры имеют прежде всего предупредительное значение, потому что на практике имеют место единичные случаи нарушения закона», - пояснил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судебной практике замглавы ФАС отметил, что в ряде случаев судебные разбирательства в отношении иностранных инвесторов прекращаются в связи с устранением нарушений.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всегда выступаем за мирный способ решения вопросов», - отметил заместитель руководителя.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также прокомментировал развитие российской экономики в условиях санкций: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 ФАС России на рассмотрении сейчас 34 сделки. Это говорит о том, что процесс вложения иностранных инвестиций в российские хозяйственные общества продолжается».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также приняли участие начальник Управления контроля иностранных инвестиций Олеся Мильчакова, заместители начальника Управления контроля иностранных инвестиций Григорий Караков и Александр Порошин.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Подробнее с пакетами поправок в Закон № 57-ФЗ и статистикой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/presentations/145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