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 открытом диалоге с заказчиками, участниками закупок и активистами ОНФ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2018, 17:46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Ведомство готово к сотрудничеству и нацелено на защиту прав участников системы закупок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размещения госзаказа ФАС России Артем Лобов ответил на вопросы участников Всероссийского форума-выставки «Госзаказ: за честные закупки» в ходе секции «Диалог с регулятором».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Вопросы касались: последних поправок в закупочное законодательство, банковского обеспечения, предоставления банковской гарантии, антидемпинговых мер, сопряжения Закона о контрактной системе и отраслевого законодательства в части подготовки проектов контрактов, к примеру при заключении договора по ОСАГО.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В проекте такого контракта должны быть отражены штрафные санкции, предусмотренные Законом о контрактной системе. Вероятно, что в сфере страхования могут быть исключение, однако пока в центральный аппарат ФАС России не поступало жалоб по таким закупкам. При актуальности этого вопроса, мы готовы обсудить с регуляторами рынка страхования необходимые поправки</w:t>
      </w:r>
      <w:r>
        <w:t xml:space="preserve">», - отметил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дискуссии было уделено внимание закупкам на строительство. Отвечая на вопрос из зала, начальник управления подтвердил, что «</w:t>
      </w:r>
      <w:r>
        <w:rPr>
          <w:i/>
        </w:rPr>
        <w:t xml:space="preserve">действительно, в проектно-сметную документацию закладываются все необходимые положения по проекту, и дублировать их в техническом задании закупки – бессмысленно. Законодательство модернизируется, обновленная форма подачи заявки на участие в закупке в этой области в разработке</w:t>
      </w:r>
      <w:r>
        <w:t xml:space="preserve">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подчеркнул, что ФАС России оперативно реагирует на жалобы и всегда готова защитить права участников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Всероссийский форум-выставка «Госзаказ: за честные закупки» проходит с 25 по 27 апреля в г. Москве. Ежегодно мероприятие задает новые тренды в сфере борьбы с незаконными или «серыми» закупками. В 2018 году главной темой деловой программы мероприятия стала закупочная система в условиях цифровой экономики.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