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17 мая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2018, 20:44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 мая 2018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Омск» на территории Омской области;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Саратов» на территории Саратовской области;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Москва» на территории Московской области и территории г. Москвы;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услуги по транспортировки газа по газораспределительным сетям ОАО «НМЗ «Искра» на территории Новосибирской области;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тарифов на услуги по транспортировки газа по газораспределительным сетям ФГУП «РФЯЦ – ВНИИЭР» (Саров) на территории Нижегородской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тарифов на услуги по транспортировки газа по газораспределительным сетям ОАО «Саровская Газоснабжающая Компания» на территории Нижегородской области;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Об тарифов на услуги по транспортировки газа по газораспределительным сетям ООО «Озерскгаз» на территории Челябинской области;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Об тарифов на услуги по транспортировки газа по газораспределительным сетям ЗАО «Городищерайгаз» на территории Пензенской области;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тарифов на услуги по транспортировки газа по газораспределительным сетям УКВЗ им. С.М. Кирова (филиал АО «ГКНПЦ им. М. В. Хруничева) на территории Челябинской области;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Об тарифов на услуги по транспортировки газа по газораспределительным сетям ОАО «Шпаковскрайгаз» на территории Ставропольского края.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