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Тенишев: Конкуренцию нужно не только развивать, но и охранять ее от преступных посягательств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мая 2018, 17:30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Российское государство занимается защитой конкуренции с 1845 года. Тогда в Уложении о наказаниях уголовных и исправительных появилась  уголовная ответственность за ценовые сговоры.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по борьбе с картелями ФАС России Андрей Тенишев выступил в ходе круглого стола «Государство и бизнес: партнерство или противостояние?», который прошел 16 мая 2018 года в рамках Петербургского международного юридического форума.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мероприятия участники обсудили актуальные проблемы, возникающие при взаимодействии бизнеса и государства и в частности вопросы применения уголовного права.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не преследуем бизнес, мы занимаемся защитой  конкуренции и нарушителями законодательства. Охраняя конкуренцию как конституционную ценность, мы работаем на благо добросовестных предпринимателей, </w:t>
      </w:r>
      <w:r>
        <w:t xml:space="preserve">- отметил Андрей Тенишев. </w:t>
      </w:r>
      <w:r>
        <w:rPr>
          <w:i/>
        </w:rPr>
        <w:t xml:space="preserve">- При этом, значительная часть наших дел - не нарушения компаний, а дела в отношении органов власти, нарушающих права бизнеса».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«Закон о защите конкуренции - единственный закон в мире, где прописаны требования к актам и действиям органов власти», </w:t>
      </w:r>
      <w:r>
        <w:t xml:space="preserve">- добавил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начальник Управления по борьбе с картелями привёл примеры уголовных дел, возбуждённых в отношении должностных лиц органов власти за препятствование осуществлению предпринимательской деятельности, например, за отказ в выдаче лицензий.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Говоря об опасности картельных сговоров для экономики, он подчеркнул, что в ЕГРЮЛ зарегистрировано более 500 юрлиц, в названии которых есть слово «картель».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«Это показатель отношения бизнес сообщества к этому преступлению, и такое общественное мнение нам надо менять», </w:t>
      </w:r>
      <w:r>
        <w:t xml:space="preserve">- заявил Андрей Тенишев.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заключение он рассказал о законодательных изменениях: повышении уголовной ответственности за картельные сговоры.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«Надеюсь, что в осеннюю сессию законопроект будет принят», -</w:t>
      </w:r>
      <w:r>
        <w:t xml:space="preserve"> подытожил начальник Управления по борьбе с картелями ФАС России.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