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Анализ текущей ценовой ситуации на рынке нефтепродуктов</w:t>
      </w:r>
    </w:p>
    <w:p xmlns:w="http://schemas.openxmlformats.org/wordprocessingml/2006/main" xmlns:pkg="http://schemas.microsoft.com/office/2006/xmlPackage" xmlns:str="http://exslt.org/strings" xmlns:fn="http://www.w3.org/2005/xpath-functions">
      <w:r>
        <w:t xml:space="preserve">23 мая 2018, 15:58</w:t>
      </w:r>
    </w:p>
    <w:p xmlns:w="http://schemas.openxmlformats.org/wordprocessingml/2006/main" xmlns:pkg="http://schemas.microsoft.com/office/2006/xmlPackage" xmlns:str="http://exslt.org/strings" xmlns:fn="http://www.w3.org/2005/xpath-functions">
      <w:pPr>
        <w:jc w:val="both"/>
      </w:pPr>
      <w:r>
        <w:rPr>
          <w:i/>
        </w:rPr>
        <w:t xml:space="preserve">«ФАС России постоянно контролирует ситуацию на рынке нефтепродуктов. За последние годы можно констатировать, что рост цен на нефтепродукты во всех сегментах был близок уровню инфляции. Ситуация 2018 года более сложная. Цены опережают темпы инфляции, </w:t>
      </w:r>
      <w:r>
        <w:t xml:space="preserve">- прокомментировал повышение цен на бензин заместитель руководителя ФАС России Анатолий Голомолзин. - </w:t>
      </w:r>
      <w:r>
        <w:rPr>
          <w:i/>
        </w:rPr>
        <w:t xml:space="preserve">Основными причинами роста цен являются рост налогов, рост мировых цен, проведение нефтяными компаниями внеплановых ремонтов НПЗ, недостаточность предложения нефтяными компаниями моторных топлив на биржевых торгах. В целях недопущения негативного развития ситуации на рынке нефтепродуктов ФАС России предпринимает меры антимонопольного воздействия и вносит предложения по нормативному правовому регулированию, включая предложения по снижению акцизов на бензин и дизельное топливо и введение гибкой шкалы акциза».</w:t>
      </w:r>
    </w:p>
    <w:p xmlns:w="http://schemas.openxmlformats.org/wordprocessingml/2006/main" xmlns:pkg="http://schemas.microsoft.com/office/2006/xmlPackage" xmlns:str="http://exslt.org/strings" xmlns:fn="http://www.w3.org/2005/xpath-functions">
      <w:pPr>
        <w:jc w:val="both"/>
      </w:pPr>
      <w:r>
        <w:t xml:space="preserve">Справка о текущей ценовой ситуации на рынке нефтепродуктов</w:t>
      </w:r>
    </w:p>
    <w:p xmlns:w="http://schemas.openxmlformats.org/wordprocessingml/2006/main" xmlns:pkg="http://schemas.microsoft.com/office/2006/xmlPackage" xmlns:str="http://exslt.org/strings" xmlns:fn="http://www.w3.org/2005/xpath-functions">
      <w:pPr>
        <w:jc w:val="both"/>
      </w:pPr>
      <w:r>
        <w:t xml:space="preserve">За прошедший 2017 год цена на автомобильные бензины марок Аи-92 выросла на 9,53%, Аи-95 на 7,20%, на дизельное топливо летнее на 5,47% и на авиационный керосин на 18,22%. В то время как в 2016 году цены на нефтепродукты существенно отставали от темпов инфляции. За прошедшие три года можно констатировать, что рост цен на нефтепродукты во всех сегментах соответствует уровню инфляции.</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pPr>
              <w:jc w:val="both"/>
            </w:pPr>
            <w:r>
              <w:rPr>
                <w:b/>
              </w:rPr>
              <w:t xml:space="preserve">Наименование нефтепродукта</w:t>
            </w:r>
          </w:p>
        </w:tc>
        <w:tc>
          <w:tcPr/>
          <w:p>
            <w:pPr>
              <w:jc w:val="both"/>
            </w:pPr>
            <w:r>
              <w:rPr>
                <w:b/>
              </w:rPr>
              <w:t xml:space="preserve">Средний показатель изменений цены за три года</w:t>
            </w:r>
          </w:p>
        </w:tc>
      </w:tr>
      <w:tr>
        <w:tc>
          <w:tcPr/>
          <w:p>
            <w:pPr>
              <w:jc w:val="both"/>
            </w:pPr>
            <w:r>
              <w:rPr>
                <w:b/>
              </w:rPr>
              <w:t xml:space="preserve">В оптовом сегменте</w:t>
            </w:r>
          </w:p>
        </w:tc>
        <w:tc>
          <w:tcPr/>
          <w:p>
            <w:pPr>
              <w:jc w:val="both"/>
            </w:pPr>
            <w:r>
              <w:rPr>
                <w:b/>
              </w:rPr>
              <w:t xml:space="preserve">ИПЦ</w:t>
            </w:r>
          </w:p>
        </w:tc>
        <w:tc>
          <w:tcPr/>
          <w:p>
            <w:pPr>
              <w:jc w:val="both"/>
            </w:pPr>
            <w:r>
              <w:rPr>
                <w:b/>
              </w:rPr>
              <w:t xml:space="preserve">В розничном сегменте</w:t>
            </w:r>
          </w:p>
        </w:tc>
      </w:tr>
      <w:tr>
        <w:tc>
          <w:tcPr/>
          <w:p>
            <w:pPr>
              <w:jc w:val="both"/>
            </w:pPr>
            <w:r>
              <w:t xml:space="preserve">Бензин автомобильный марки АИ-92</w:t>
            </w:r>
          </w:p>
        </w:tc>
        <w:tc>
          <w:tcPr/>
          <w:p>
            <w:pPr>
              <w:jc w:val="both"/>
            </w:pPr>
            <w:r>
              <w:t xml:space="preserve">5,38%</w:t>
            </w:r>
          </w:p>
        </w:tc>
        <w:tc>
          <w:tcPr/>
          <w:p>
            <w:pPr>
              <w:jc w:val="both"/>
            </w:pPr>
            <w:r>
              <w:rPr>
                <w:b/>
              </w:rPr>
              <w:t xml:space="preserve">6,87%</w:t>
            </w:r>
          </w:p>
        </w:tc>
        <w:tc>
          <w:tcPr/>
          <w:p>
            <w:pPr>
              <w:jc w:val="both"/>
            </w:pPr>
            <w:r>
              <w:t xml:space="preserve">5,43%</w:t>
            </w:r>
          </w:p>
        </w:tc>
      </w:tr>
      <w:tr>
        <w:tc>
          <w:tcPr/>
          <w:p>
            <w:pPr>
              <w:jc w:val="both"/>
            </w:pPr>
            <w:r>
              <w:t xml:space="preserve">Бензин автомобильный марки АИ-95</w:t>
            </w:r>
          </w:p>
        </w:tc>
        <w:tc>
          <w:tcPr/>
          <w:p>
            <w:pPr>
              <w:jc w:val="both"/>
            </w:pPr>
            <w:r>
              <w:t xml:space="preserve">4,69%</w:t>
            </w:r>
          </w:p>
        </w:tc>
        <w:tc>
          <w:tcPr/>
          <w:p>
            <w:pPr>
              <w:jc w:val="both"/>
            </w:pPr>
            <w:r>
              <w:t xml:space="preserve">5,11%</w:t>
            </w:r>
          </w:p>
        </w:tc>
      </w:tr>
      <w:tr>
        <w:tc>
          <w:tcPr/>
          <w:p>
            <w:pPr>
              <w:jc w:val="both"/>
            </w:pPr>
            <w:r>
              <w:t xml:space="preserve">Дизельное топливо</w:t>
            </w:r>
          </w:p>
        </w:tc>
        <w:tc>
          <w:tcPr/>
          <w:p>
            <w:pPr>
              <w:jc w:val="both"/>
            </w:pPr>
            <w:r>
              <w:t xml:space="preserve">6,46%</w:t>
            </w:r>
          </w:p>
        </w:tc>
        <w:tc>
          <w:tcPr/>
          <w:p>
            <w:pPr>
              <w:jc w:val="both"/>
            </w:pPr>
            <w:r>
              <w:t xml:space="preserve">5,46%</w:t>
            </w:r>
          </w:p>
        </w:tc>
      </w:tr>
    </w:tbl>
    <w:p xmlns:w="http://schemas.openxmlformats.org/wordprocessingml/2006/main" xmlns:pkg="http://schemas.microsoft.com/office/2006/xmlPackage" xmlns:str="http://exslt.org/strings" xmlns:fn="http://www.w3.org/2005/xpath-functions">
      <w:pPr>
        <w:jc w:val="both"/>
      </w:pPr>
      <w:r>
        <w:t xml:space="preserve">Эта ситуация является характерной для последних десяти лет. По данным Росстата рост розничных цен начиная с декабря 2013 г. на автомобильный бензин Аи-92 составил 30,43%, Аи-95 – 26,82%, дизельное топливо – 24,34%. При этом индекс потребительских цен вырос на 37,07%.</w:t>
      </w:r>
    </w:p>
    <w:p xmlns:w="http://schemas.openxmlformats.org/wordprocessingml/2006/main" xmlns:pkg="http://schemas.microsoft.com/office/2006/xmlPackage" xmlns:str="http://exslt.org/strings" xmlns:fn="http://www.w3.org/2005/xpath-functions">
      <w:pPr>
        <w:jc w:val="both"/>
      </w:pPr>
      <w:r>
        <w:t xml:space="preserve">Ситуация 2018 года более сложная. За период с 31.12.17 по 14.05.18 по данным Росстата цена на автомобильные бензины марок Аи-92 выросла на 3,5%, Аи-95 на 3,4%, на дизельное топливо летнее на 4,17% при росте инфляции на 1,2%.</w:t>
      </w:r>
    </w:p>
    <w:p xmlns:w="http://schemas.openxmlformats.org/wordprocessingml/2006/main" xmlns:pkg="http://schemas.microsoft.com/office/2006/xmlPackage" xmlns:str="http://exslt.org/strings" xmlns:fn="http://www.w3.org/2005/xpath-functions">
      <w:pPr>
        <w:jc w:val="both"/>
      </w:pPr>
    </w:p>
    <w:p xmlns:w="http://schemas.openxmlformats.org/wordprocessingml/2006/main" xmlns:pkg="http://schemas.microsoft.com/office/2006/xmlPackage" xmlns:str="http://exslt.org/strings" xmlns:fn="http://www.w3.org/2005/xpath-functions">
      <w:pPr>
        <w:jc w:val="both"/>
      </w:pPr>
      <w:r>
        <w:t xml:space="preserve">Оптовые цены на бензин с декабря 2017 года по март 2018 года снизились, а на дизель оставались стабильными, создавая «подушку безопасности» для АЗС. С марта 2018 года цены начали расти вслед за ростом цен на мировых рынках и вслед за ростом акцизов. По состоянию 21.05.2018 оптовые цены на бензин превысили цены в рознице. При этом российские биржевые котировки и индексы внебиржевых цен ниже, чем цены сопоставимых зарубежных рынков.</w:t>
      </w:r>
    </w:p>
    <w:p xmlns:w="http://schemas.openxmlformats.org/wordprocessingml/2006/main" xmlns:pkg="http://schemas.microsoft.com/office/2006/xmlPackage" xmlns:str="http://exslt.org/strings" xmlns:fn="http://www.w3.org/2005/xpath-functions">
      <w:pPr>
        <w:jc w:val="both"/>
      </w:pPr>
      <w:r>
        <w:t xml:space="preserve">Основными причинами роста цен на топливо являются рост налогов, рост мировых цен, проведение нефтяными компаниями внеплановых ремонтов НПЗ, недостаточность предложения нефтяными компаниями моторных топлив на биржевых торгах.</w:t>
      </w:r>
    </w:p>
    <w:p xmlns:w="http://schemas.openxmlformats.org/wordprocessingml/2006/main" xmlns:pkg="http://schemas.microsoft.com/office/2006/xmlPackage" xmlns:str="http://exslt.org/strings" xmlns:fn="http://www.w3.org/2005/xpath-functions">
      <w:pPr>
        <w:jc w:val="both"/>
      </w:pPr>
      <w:r>
        <w:t xml:space="preserve">Составляющая налогов в конечной цене каждого проданного в стране литра автомобильного топлива составляет порядка 60%.</w:t>
      </w:r>
    </w:p>
    <w:p xmlns:w="http://schemas.openxmlformats.org/wordprocessingml/2006/main" xmlns:pkg="http://schemas.microsoft.com/office/2006/xmlPackage" xmlns:str="http://exslt.org/strings" xmlns:fn="http://www.w3.org/2005/xpath-functions">
      <w:pPr>
        <w:jc w:val="both"/>
      </w:pPr>
    </w:p>
    <w:p xmlns:w="http://schemas.openxmlformats.org/wordprocessingml/2006/main" xmlns:pkg="http://schemas.microsoft.com/office/2006/xmlPackage" xmlns:str="http://exslt.org/strings" xmlns:fn="http://www.w3.org/2005/xpath-functions">
      <w:pPr>
        <w:jc w:val="both"/>
      </w:pPr>
      <w:r>
        <w:t xml:space="preserve">В соответствии с Налоговым кодексом акцизы должны были вырасти с 2015 года по 2017 год на 5% на автомобильный бензин, на 15% на дизельное топливо. По факту в результате изменений в Налоговый кодекс акцизы на автомобильный бензин с 2015 года по 2018 год выросли в 2 раза, на дизельное топливо – в 2,2 раза.</w:t>
      </w:r>
    </w:p>
    <w:p xmlns:w="http://schemas.openxmlformats.org/wordprocessingml/2006/main" xmlns:pkg="http://schemas.microsoft.com/office/2006/xmlPackage" xmlns:str="http://exslt.org/strings" xmlns:fn="http://www.w3.org/2005/xpath-functions">
      <w:pPr>
        <w:jc w:val="both"/>
      </w:pPr>
    </w:p>
    <w:p xmlns:w="http://schemas.openxmlformats.org/wordprocessingml/2006/main" xmlns:pkg="http://schemas.microsoft.com/office/2006/xmlPackage" xmlns:str="http://exslt.org/strings" xmlns:fn="http://www.w3.org/2005/xpath-functions">
      <w:pPr>
        <w:jc w:val="both"/>
      </w:pPr>
      <w:r>
        <w:t xml:space="preserve">В целях недопущения негативного развития ситуации на рынке нефтепродуктов ФАС России предпринимаются соответствующие меры, в том числе:</w:t>
      </w:r>
    </w:p>
    <w:p xmlns:w="http://schemas.openxmlformats.org/wordprocessingml/2006/main" xmlns:pkg="http://schemas.microsoft.com/office/2006/xmlPackage" xmlns:str="http://exslt.org/strings" xmlns:fn="http://www.w3.org/2005/xpath-functions">
      <w:pPr>
        <w:jc w:val="both"/>
      </w:pPr>
      <w:r>
        <w:rPr>
          <w:b/>
        </w:rPr>
        <w:t xml:space="preserve">в феврале 2018 года</w:t>
      </w:r>
      <w:r>
        <w:t xml:space="preserve"> в адрес крупных нефтяных компаний направлены предупреждения о прекращении действий, выразившихся в создании дискриминационных условий и ущемлении интересов потребителей (исполнены);</w:t>
      </w:r>
    </w:p>
    <w:p xmlns:w="http://schemas.openxmlformats.org/wordprocessingml/2006/main" xmlns:pkg="http://schemas.microsoft.com/office/2006/xmlPackage" xmlns:str="http://exslt.org/strings" xmlns:fn="http://www.w3.org/2005/xpath-functions">
      <w:pPr>
        <w:jc w:val="both"/>
      </w:pPr>
      <w:r>
        <w:rPr>
          <w:b/>
        </w:rPr>
        <w:t xml:space="preserve">в марте 2018 года</w:t>
      </w:r>
      <w:r>
        <w:t xml:space="preserve"> в адрес ОАО «Сургутнефтегаз» направлено информационное письмо о текущей ситуации на рынке нефтепродуктов в Российской Федерации и выдано предостережение о недопустимости совершения действий, которые могут привести к нарушению антимонопольного законодательства (исполнено);</w:t>
      </w:r>
    </w:p>
    <w:p xmlns:w="http://schemas.openxmlformats.org/wordprocessingml/2006/main" xmlns:pkg="http://schemas.microsoft.com/office/2006/xmlPackage" xmlns:str="http://exslt.org/strings" xmlns:fn="http://www.w3.org/2005/xpath-functions">
      <w:pPr>
        <w:jc w:val="both"/>
      </w:pPr>
      <w:r>
        <w:rPr>
          <w:b/>
        </w:rPr>
        <w:t xml:space="preserve">в апреле 2018 года:</w:t>
      </w:r>
    </w:p>
    <w:p xmlns:w="http://schemas.openxmlformats.org/wordprocessingml/2006/main" xmlns:pkg="http://schemas.microsoft.com/office/2006/xmlPackage" xmlns:str="http://exslt.org/strings" xmlns:fn="http://www.w3.org/2005/xpath-functions">
      <w:pPr>
        <w:jc w:val="both"/>
      </w:pPr>
      <w:r>
        <w:t xml:space="preserve">в адрес ОАО «Сургутнефтегаз», АО «ФортеИнвест» и ОАО «ТАИФ-НК» направлены письма об исполнении правил поведения на организованных торгах, а также о неисполнении взятых на себя обязательств в рамках заключенных соглашений между ними и Ростехнадзор, Росстандарт и ФАС России. Кроме того, в апреле 2018 года было выдано предупреждение в адрес ПАО «НК «Роснефть» о прекращении действий, выразившихся в создании дискриминационных условий и ущемлении интересов потребителей. (Исполнены).</w:t>
      </w:r>
    </w:p>
    <w:p xmlns:w="http://schemas.openxmlformats.org/wordprocessingml/2006/main" xmlns:pkg="http://schemas.microsoft.com/office/2006/xmlPackage" xmlns:str="http://exslt.org/strings" xmlns:fn="http://www.w3.org/2005/xpath-functions">
      <w:pPr>
        <w:jc w:val="both"/>
      </w:pPr>
      <w:r>
        <w:t xml:space="preserve">в адрес ООО НА «АТР» направлено информационное письмо о текущей ситуации на рынке нефтепродуктов в Российской Федерации и выдано предостережение Генеральному директору ООО НА «АТР» М.Б. Турукалову о недопустимости совершения действий, которые могут привести к нарушению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возбуждено дело о нарушении антимонопольного законодательства в отношении ООО «РУАНТ», ООО «Консонанс», ООО «Фирма ТЭС», ООО «Кедр» и других организаций, осуществляющих свою деятельность на рынке нефтепродуктов Республики Крым по признакам нарушения части 4 статьи 11 Федерального закона от 26.07.2006 № 135-ФЗ «О защите конкуренции»;</w:t>
      </w:r>
    </w:p>
    <w:p xmlns:w="http://schemas.openxmlformats.org/wordprocessingml/2006/main" xmlns:pkg="http://schemas.microsoft.com/office/2006/xmlPackage" xmlns:str="http://exslt.org/strings" xmlns:fn="http://www.w3.org/2005/xpath-functions">
      <w:pPr>
        <w:jc w:val="both"/>
      </w:pPr>
      <w:r>
        <w:t xml:space="preserve">в середине апреля Минюстом России зарегистрированы изменения в Совместный приказ, согласно которым при расчете ликвидных индикаторов цен не будут учитываться сделки, заключенные внутри группы лиц компаний и компаниями, являющимися производителями соответствующих видов нефтепродуктов;</w:t>
      </w:r>
    </w:p>
    <w:p xmlns:w="http://schemas.openxmlformats.org/wordprocessingml/2006/main" xmlns:pkg="http://schemas.microsoft.com/office/2006/xmlPackage" xmlns:str="http://exslt.org/strings" xmlns:fn="http://www.w3.org/2005/xpath-functions">
      <w:pPr>
        <w:jc w:val="both"/>
      </w:pPr>
      <w:r>
        <w:t xml:space="preserve">направлено письмо в Минэнерго России с предложениями снизить акцизы на бензин и дизельное топливо и ввести гибкую шкалу акциза.</w:t>
      </w:r>
    </w:p>
    <w:p xmlns:w="http://schemas.openxmlformats.org/wordprocessingml/2006/main" xmlns:pkg="http://schemas.microsoft.com/office/2006/xmlPackage" xmlns:str="http://exslt.org/strings" xmlns:fn="http://www.w3.org/2005/xpath-functions">
      <w:pPr>
        <w:jc w:val="both"/>
      </w:pPr>
      <w:r>
        <w:rPr>
          <w:b/>
        </w:rPr>
        <w:t xml:space="preserve">в мае 2018 года:</w:t>
      </w:r>
    </w:p>
    <w:p xmlns:w="http://schemas.openxmlformats.org/wordprocessingml/2006/main" xmlns:pkg="http://schemas.microsoft.com/office/2006/xmlPackage" xmlns:str="http://exslt.org/strings" xmlns:fn="http://www.w3.org/2005/xpath-functions">
      <w:pPr>
        <w:jc w:val="both"/>
      </w:pPr>
      <w:r>
        <w:t xml:space="preserve">в территориальные органы ФАС России направлено письмо о разъяснении текущей ситуации на рынке и об усилении контроля на рынках нефтепродуктов в целях недопущения нарушений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разработан проект внесения изменений в Совместный приказ в части увеличения минимальных нормативов биржевых продаж нефтепродуктов, установленных Совместным приказом в отношении автомобильных бензинов до 15% от объема производства (в настоящее время 10%), а в отношении дизельного топлива до 7,5% от объема производства (в настоящее время 5%). Приказ проходит публичное обсуждение на сайте regulation.gov.ru;</w:t>
      </w:r>
    </w:p>
    <w:p xmlns:w="http://schemas.openxmlformats.org/wordprocessingml/2006/main" xmlns:pkg="http://schemas.microsoft.com/office/2006/xmlPackage" xmlns:str="http://exslt.org/strings" xmlns:fn="http://www.w3.org/2005/xpath-functions">
      <w:pPr>
        <w:jc w:val="both"/>
      </w:pPr>
      <w:r>
        <w:t xml:space="preserve">в середине мая ФАС России прошли индивидуальные совещания с нефтяными компаниями о текущей ситуации на рынке нефтепродуктов, включая вопросы биржевой торговли, обеспечения достаточности предложения топлива на внутренний рынок;</w:t>
      </w:r>
    </w:p>
    <w:p xmlns:w="http://schemas.openxmlformats.org/wordprocessingml/2006/main" xmlns:pkg="http://schemas.microsoft.com/office/2006/xmlPackage" xmlns:str="http://exslt.org/strings" xmlns:fn="http://www.w3.org/2005/xpath-functions">
      <w:pPr>
        <w:jc w:val="both"/>
      </w:pPr>
      <w:r>
        <w:t xml:space="preserve">направлены письма-рекомендации в ПАО «НК «Роснефть», ОАО «ТАИФ-НК», ОАО «Сургутнефтегаз» об увеличении объемов биржевых продаж на нефтепродукты, а также об обеспечении внутреннего рынка моторным топливом;</w:t>
      </w:r>
    </w:p>
    <w:p xmlns:w="http://schemas.openxmlformats.org/wordprocessingml/2006/main" xmlns:pkg="http://schemas.microsoft.com/office/2006/xmlPackage" xmlns:str="http://exslt.org/strings" xmlns:fn="http://www.w3.org/2005/xpath-functions">
      <w:pPr>
        <w:jc w:val="both"/>
      </w:pPr>
      <w:r>
        <w:t xml:space="preserve">в отношении ОАО «ТАИФ-НК» Татарстанским УФАС возбуждено дело о нарушении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начиная с 21.05.2018 на СПбМТСБ не регистрируется заявки при отклонении цены этой заявки, подаваемой Участником торгов, от текущей рыночной цены в ходе торговой сессии более чем на 1% в сторону увеличения.</w:t>
      </w:r>
    </w:p>
    <w:p xmlns:w="http://schemas.openxmlformats.org/wordprocessingml/2006/main" xmlns:pkg="http://schemas.microsoft.com/office/2006/xmlPackage" xmlns:str="http://exslt.org/strings" xmlns:fn="http://www.w3.org/2005/xpath-functions">
      <w:pPr>
        <w:jc w:val="both"/>
      </w:pPr>
      <w:r>
        <w:t xml:space="preserve">готовятся письма в крупные нефтяные кампании об увеличении объемов биржевых продаж на нефтепродукты, а также об обеспечении внутреннего рынка моторным топливом.</w:t>
      </w:r>
    </w:p>
    <w:p xmlns:w="http://schemas.openxmlformats.org/wordprocessingml/2006/main" xmlns:pkg="http://schemas.microsoft.com/office/2006/xmlPackage" xmlns:str="http://exslt.org/strings" xmlns:fn="http://www.w3.org/2005/xpath-functions">
      <w:pPr>
        <w:jc w:val="both"/>
      </w:pPr>
      <w:r>
        <w:t xml:space="preserve">направлены в Минфин России письма с предложениями снизить акцизы на бензин и дизельное топливо и ввести гибкую шкалу акциза;</w:t>
      </w:r>
    </w:p>
    <w:p xmlns:w="http://schemas.openxmlformats.org/wordprocessingml/2006/main" xmlns:pkg="http://schemas.microsoft.com/office/2006/xmlPackage" xmlns:str="http://exslt.org/strings" xmlns:fn="http://www.w3.org/2005/xpath-functions">
      <w:pPr>
        <w:jc w:val="both"/>
      </w:pPr>
      <w:r>
        <w:t xml:space="preserve">прошли обсуждения предложений по снижению акцизов на бензин и дизельное топливо, являющихся наиболее значимым и действенным для стабилизации ситуации, совместно с Минфином России, Минэнерго России и нефтяными компаниями.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