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Закупки на содержание федеральных дорог на контроле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мая 2018, 11:30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На закупках по содержанию дорог общей стоимостью свыше 10 млрд рублей вновь выявлено самое распространённое нарушение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рассмотрела жалобы на действия Управления автомагистрали Москва-Бобруйск Росавтодора при проведении закупок на содержание сети дорог федерального значения и искусственных дорожных сооружений общей начальной стоимостью свыше 10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жалоб, антимонопольный орган установил, что заказчик предъявил избыточные требования к описанию закупаемых товаров. В частности, участникам надлежало указать водонасыщение отформованных образцов дорожного покрытия из смеси в пределах от 2 до 5%, водонасыщение для вырубок и кернов готового дорожного покрытия – до 5%.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«Подобное нарушение одно из самых распространенных на закупках по содержанию, строительству и реконструкции дорог. Установление избыточных требований к описанию товаров закупки приводят к ограничению количества ее участников и нарушает законные права потенциальных исполнителей контракта –участник закупки на этапе подачи заявки не обязан иметь в наличии необходимый товар и владеть информацией о его составе. Более того, так заказчик может создать себе возможность отклонить заявки других участников и оставить исключительно «нужного» исполнителя», </w:t>
      </w:r>
      <w:r>
        <w:t xml:space="preserve">- прокомментировал ситуацию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проекте контракта одной из закупок учреждения Росавтодора отсутствовала пеня за просрочку заказчиком исполнения обязательств, предусмотренных договором.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Управлению автомагистрали Москва-Бобруйск Росавтодора предписано не учитывать выявленные нарушения при рассмотрении первых частей заявок на участие в закупках, а также установить надлежащим образом размер пени при заключении контракта.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