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Чиновник не должен быть поэтом, он должен использовать имеющиеся у него инструкции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2018, 12:25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Главное для организации процесса рассмотрения дел и ходатайств — обеспечить регламентированность и прозрачность действий контролирующего органа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Статс-секретарь — заместитель руководителя ФАС России Андрей Цариковский выступил в ходе сессии «Конкурентоспособность российской юрисдикции – путь к экономике доверия через перезапуск правовой среды для бизнеса», которая состоялась 25 мая 2018 года в рамках Петербургского международного экономического форума.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рассказал о предстоящих изменениях в антимонопольном законодательстве и некоторых достоинствах правовых процессов службы, а также напомнил о разработанном антимонопольным ведомством Законе о размещении заказов для государственных нужд — 94-ФЗ, который получился очень современным и признавался одним из лучших в мире.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он рассказал об уникальном в российском и мировом антимонопольном праве механизме — состязательности административного процесса. </w:t>
      </w:r>
      <w:r>
        <w:rPr>
          <w:i/>
        </w:rPr>
        <w:t xml:space="preserve">«При рассмотрении дел все стороны проходят через квазисудебную процедуру»,-</w:t>
      </w:r>
      <w:r>
        <w:t xml:space="preserve"> отметил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«Большое влияние на регулирование крупного бизнеса в России оказывают сделки по слиянию и поглощению,- </w:t>
      </w:r>
      <w:r>
        <w:t xml:space="preserve">отметил Андрей Цариковский. - </w:t>
      </w:r>
      <w:r>
        <w:rPr>
          <w:i/>
        </w:rPr>
        <w:t xml:space="preserve">В ходе Форума была высказана интересная идея, которая мне лично очень нравится — сделать рассмотрение таких сделок также состязательными. Мы рассмотрим в ведомстве этот вопрос».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 грядущих законодательных изменениях, он подчеркнул: </w:t>
      </w:r>
      <w:r>
        <w:rPr>
          <w:i/>
        </w:rPr>
        <w:t xml:space="preserve">«Цифровая революция привела к тому, что сейчас у нас отсутствуют новые правила игры, а нам необходимо менять даже сами понятия антимонопольного права». </w:t>
      </w:r>
      <w:r>
        <w:t xml:space="preserve">В этих целях ФАС России разработан проект федерального закона «О внесении изменений в Федеральный закон «О защите конкуренции» и иные законодательные акты Российской Федерации» — «пятый антимонопольный пакет».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законе должны появиться дополнительные критерии, позволяющие отнести к доминирующим субъектам владельцев крупных инфраструктурных платформ, интернет-платформ, которые обладают соответствующей рыночной властью и новое понятие «сетевой эффект».</w:t>
      </w:r>
      <w:r>
        <w:rPr>
          <w:i/>
        </w:rPr>
        <w:t xml:space="preserve">«Установление доминирующего положения исходя из определения доли на рынке — прошлый век», - </w:t>
      </w:r>
      <w:r>
        <w:t xml:space="preserve">подчеркнул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«Для упрощения работы бизнесу мы должны ускорять наше рассмотрение ходатайств и в расследовании дел переходить на использование цифровых платформ», -</w:t>
      </w:r>
      <w:r>
        <w:t xml:space="preserve"> заключил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[video_1229]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