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Форум «Гособоронзаказ-2018» - площадка для обсуждения современных вызовов в сфере ГОЗ и путей их преодоления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рамках пленарного заседания форума 1 июня 2018 года представители федеральных органов исполнительной власти поделились самыми эффективными практиками в сфере ГОЗ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основных направлениях деятельности Минпромторга России в сфере ценообразования на продукцию, поставляемую по ГОЗ, рассказал заместитель Министра промышленности и торговли РФ Олег Рязанцев.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 государственного регулирования цен на продукцию по гособоронзаказу для нас является одним из ключевых, – сообщил спикер. – Минпромторг разрабатывает новый порядок определения состава затрат, включаемых в цену продукции. Так, в частности, новый порядок устанавливает состав затрат, принимаемых на всех этапах жизненного цикла при создании научно-технической продукции при осуществлении ремонта, сервисного обслуживания продукции и ее утилизации. Уточнен также перечень затрат, как включаемых, так и не включаемых в цену продукции».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[photo_899]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подчеркнул Олег Рязанцев, введение нового порядка призвано максимально учесть потребности промышленности. Это поможет снизить административные барьеры при определении цены по гособоронзаказу.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полномочного представителя Президента РФ в Центральном федеральном округе Николай Овсиенко рассказал о практике по ГОЗ на территории ЦФО.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задача, которая перед нами стоит – это обеспечение национальной безопасности и устойчивое развитие страны. Аппарат полномочных представителей ведет активную работу по сокращению угроз и решению проблемных вопросов при выполнении заданий ГОЗ предприятиями ОПК, расположенных в центральном федеральном округе. На его территории их насчитывается более 500»</w:t>
      </w:r>
      <w:r>
        <w:t xml:space="preserve">, </w:t>
      </w:r>
      <w:r>
        <w:rPr>
          <w:i/>
        </w:rPr>
        <w:t xml:space="preserve">- сообщил Николай Овсиенко.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Вице-президент Торгово-промышленной палаты РФ Елена Дыбова осветила проблемы, с которыми сталкивается малый бизнес в сфере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подчеркнула, что малый бизнес очень заинтересован в сотрудничестве с предприятиями ОПК, однако существующие проблемы существенно мешают компаниям выйти на этот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основных проблем она выделила использование собственных оборотных средств для исполнения контракта, сложность получения конструкторской документации, содержащей гостайну участникам кооперации, в т.ч. для лицензирования. Также она отметила негативную практику размещения в рамках аукционов технических заданий под конкретного производителя или поставщика.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поддерживаем инициативу ФАС России о проведении закупок у нескольких поставщиков без торгов. Это очень актуально для малого бизнеса»</w:t>
      </w:r>
      <w:r>
        <w:t xml:space="preserve">, - </w:t>
      </w:r>
      <w:r>
        <w:rPr>
          <w:i/>
        </w:rPr>
        <w:t xml:space="preserve">заключила Елена Дыбова.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[video_1247]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