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Брянское УФАС России защитило гражданина от навязчивой смс-рекламы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2018, 12:58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Рассылка рекламных смс-сообщений допускается только при условии предварительного согласия абонента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Брянское УФАС России поступило обращение физического лица о незаконной рассылке смс-сообщений рекламного характера. Так, Абоненту поступило сообщение с предложением услуг грузчиков.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территориальным антимонопольным органом было установлено, что физическое лицо, отправившее смс-сообщение не позаботилось о предварительном согласии абонента на получение рекламных сообщений.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Брянского УФАС России приняла решение признать рекламу ненадлежащей и выдала предписание об устранении нарушений путем удаления номера абонента из списка рекламной рассылки.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Федеральным законом «О рекламе» смс-рассылка допускается при условии предварительного согласия абонента. Согласно п.1. ст.18 Закона о рекламе, распространитель рекламы обязан по первому требованию немедленно прекратить такую рассылку.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